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1E" w:rsidRPr="00D765F4" w:rsidRDefault="00D765F4" w:rsidP="00D765F4">
      <w:pPr>
        <w:pStyle w:val="Heading1"/>
        <w:rPr>
          <w:lang w:val="en-US"/>
        </w:rPr>
      </w:pPr>
      <w:r w:rsidRPr="00D765F4">
        <w:rPr>
          <w:lang w:val="en-US"/>
        </w:rPr>
        <w:t xml:space="preserve">The </w:t>
      </w:r>
      <w:r w:rsidR="00133F2F">
        <w:rPr>
          <w:lang w:val="en-US"/>
        </w:rPr>
        <w:t>riddle</w:t>
      </w:r>
      <w:r w:rsidR="00133F2F" w:rsidRPr="00D765F4">
        <w:rPr>
          <w:lang w:val="en-US"/>
        </w:rPr>
        <w:t xml:space="preserve"> </w:t>
      </w:r>
      <w:r w:rsidR="00133F2F">
        <w:rPr>
          <w:lang w:val="en-US"/>
        </w:rPr>
        <w:t xml:space="preserve">OF THE </w:t>
      </w:r>
      <w:r w:rsidRPr="00D765F4">
        <w:rPr>
          <w:lang w:val="en-US"/>
        </w:rPr>
        <w:t>crown</w:t>
      </w:r>
      <w:r w:rsidR="00133F2F">
        <w:rPr>
          <w:lang w:val="en-US"/>
        </w:rPr>
        <w:t>S</w:t>
      </w:r>
    </w:p>
    <w:p w:rsidR="00D765F4" w:rsidRDefault="00073381">
      <w:pPr>
        <w:rPr>
          <w:lang w:val="en-US"/>
        </w:rPr>
      </w:pPr>
      <w:r>
        <w:rPr>
          <w:lang w:val="en-US"/>
        </w:rPr>
        <w:t>Franco Pratesi −</w:t>
      </w:r>
      <w:r w:rsidR="00BD6E6D">
        <w:rPr>
          <w:lang w:val="en-US"/>
        </w:rPr>
        <w:t xml:space="preserve"> 11</w:t>
      </w:r>
      <w:r w:rsidR="00D765F4" w:rsidRPr="00D765F4">
        <w:rPr>
          <w:lang w:val="en-US"/>
        </w:rPr>
        <w:t>.03.</w:t>
      </w:r>
      <w:r>
        <w:rPr>
          <w:lang w:val="en-US"/>
        </w:rPr>
        <w:t>20</w:t>
      </w:r>
      <w:r w:rsidR="00D765F4" w:rsidRPr="00D765F4">
        <w:rPr>
          <w:lang w:val="en-US"/>
        </w:rPr>
        <w:t>12</w:t>
      </w:r>
    </w:p>
    <w:p w:rsidR="00D765F4" w:rsidRDefault="00D765F4">
      <w:pPr>
        <w:rPr>
          <w:lang w:val="en-US"/>
        </w:rPr>
      </w:pPr>
    </w:p>
    <w:p w:rsidR="00D765F4" w:rsidRDefault="00D765F4" w:rsidP="00D765F4">
      <w:pPr>
        <w:pStyle w:val="Heading2"/>
        <w:rPr>
          <w:lang w:val="en-US"/>
        </w:rPr>
      </w:pPr>
      <w:r>
        <w:rPr>
          <w:lang w:val="en-US"/>
        </w:rPr>
        <w:t>Introduction</w:t>
      </w:r>
    </w:p>
    <w:p w:rsidR="00D765F4" w:rsidRDefault="00D765F4" w:rsidP="00D765F4">
      <w:pPr>
        <w:rPr>
          <w:lang w:val="en-US" w:eastAsia="en-US"/>
        </w:rPr>
      </w:pPr>
    </w:p>
    <w:p w:rsidR="002F1D7C" w:rsidRDefault="002F1D7C" w:rsidP="00D765F4">
      <w:pPr>
        <w:rPr>
          <w:lang w:val="en-US" w:eastAsia="en-US"/>
        </w:rPr>
      </w:pPr>
      <w:r>
        <w:rPr>
          <w:lang w:val="en-US" w:eastAsia="en-US"/>
        </w:rPr>
        <w:t>Only recently t</w:t>
      </w:r>
      <w:r w:rsidR="00D765F4">
        <w:rPr>
          <w:lang w:val="en-US" w:eastAsia="en-US"/>
        </w:rPr>
        <w:t>he subject</w:t>
      </w:r>
      <w:r>
        <w:rPr>
          <w:lang w:val="en-US" w:eastAsia="en-US"/>
        </w:rPr>
        <w:t>s of this note have</w:t>
      </w:r>
      <w:r w:rsidR="00D765F4">
        <w:rPr>
          <w:lang w:val="en-US" w:eastAsia="en-US"/>
        </w:rPr>
        <w:t xml:space="preserve"> entered the history of playing cards</w:t>
      </w:r>
      <w:r>
        <w:rPr>
          <w:lang w:val="en-US" w:eastAsia="en-US"/>
        </w:rPr>
        <w:t>:</w:t>
      </w:r>
      <w:r w:rsidR="00D765F4">
        <w:rPr>
          <w:lang w:val="en-US" w:eastAsia="en-US"/>
        </w:rPr>
        <w:t xml:space="preserve"> I can prov</w:t>
      </w:r>
      <w:r>
        <w:rPr>
          <w:lang w:val="en-US" w:eastAsia="en-US"/>
        </w:rPr>
        <w:t>ide only two references about them</w:t>
      </w:r>
      <w:r w:rsidR="00D765F4">
        <w:rPr>
          <w:lang w:val="en-US" w:eastAsia="en-US"/>
        </w:rPr>
        <w:t xml:space="preserve">, and both belong to previous notes of mine. </w:t>
      </w:r>
      <w:r>
        <w:rPr>
          <w:lang w:val="en-US" w:eastAsia="en-US"/>
        </w:rPr>
        <w:t>I first found t</w:t>
      </w:r>
      <w:r w:rsidR="00D765F4">
        <w:rPr>
          <w:lang w:val="en-US" w:eastAsia="en-US"/>
        </w:rPr>
        <w:t xml:space="preserve">he “attribute” of </w:t>
      </w:r>
      <w:r w:rsidR="00280D9F" w:rsidRPr="00280D9F">
        <w:rPr>
          <w:i/>
          <w:lang w:val="en-US" w:eastAsia="en-US"/>
        </w:rPr>
        <w:t xml:space="preserve">Le </w:t>
      </w:r>
      <w:proofErr w:type="spellStart"/>
      <w:r w:rsidR="00280D9F" w:rsidRPr="00280D9F">
        <w:rPr>
          <w:i/>
          <w:lang w:val="en-US" w:eastAsia="en-US"/>
        </w:rPr>
        <w:t>Corone</w:t>
      </w:r>
      <w:proofErr w:type="spellEnd"/>
      <w:r w:rsidR="00D765F4">
        <w:rPr>
          <w:lang w:val="en-US" w:eastAsia="en-US"/>
        </w:rPr>
        <w:t xml:space="preserve"> (the crowns) recorded in association</w:t>
      </w:r>
      <w:r>
        <w:rPr>
          <w:lang w:val="en-US" w:eastAsia="en-US"/>
        </w:rPr>
        <w:t xml:space="preserve"> to </w:t>
      </w:r>
      <w:r w:rsidR="00280D9F">
        <w:rPr>
          <w:lang w:val="en-US" w:eastAsia="en-US"/>
        </w:rPr>
        <w:t xml:space="preserve">Naibi </w:t>
      </w:r>
      <w:r w:rsidR="00D765F4">
        <w:rPr>
          <w:lang w:val="en-US" w:eastAsia="en-US"/>
        </w:rPr>
        <w:t xml:space="preserve">in lists of </w:t>
      </w:r>
      <w:r>
        <w:rPr>
          <w:lang w:val="en-US" w:eastAsia="en-US"/>
        </w:rPr>
        <w:t>goods</w:t>
      </w:r>
      <w:r w:rsidR="00D765F4">
        <w:rPr>
          <w:lang w:val="en-US" w:eastAsia="en-US"/>
        </w:rPr>
        <w:t xml:space="preserve"> sold by </w:t>
      </w:r>
      <w:proofErr w:type="spellStart"/>
      <w:r w:rsidR="00D765F4">
        <w:rPr>
          <w:lang w:val="en-US" w:eastAsia="en-US"/>
        </w:rPr>
        <w:t>Puri</w:t>
      </w:r>
      <w:proofErr w:type="spellEnd"/>
      <w:r w:rsidR="00D765F4">
        <w:rPr>
          <w:lang w:val="en-US" w:eastAsia="en-US"/>
        </w:rPr>
        <w:t xml:space="preserve"> mercers in the Autumn of 1447. (1) </w:t>
      </w:r>
    </w:p>
    <w:p w:rsidR="00D765F4" w:rsidRPr="001121B6" w:rsidRDefault="001121B6" w:rsidP="00D765F4">
      <w:pPr>
        <w:rPr>
          <w:lang w:val="en-US" w:eastAsia="en-US"/>
        </w:rPr>
      </w:pPr>
      <w:r>
        <w:rPr>
          <w:lang w:val="en-US" w:eastAsia="en-US"/>
        </w:rPr>
        <w:t xml:space="preserve">In a second note, I have discussed various attributes found together with </w:t>
      </w:r>
      <w:r w:rsidR="00280D9F">
        <w:rPr>
          <w:lang w:val="en-US" w:eastAsia="en-US"/>
        </w:rPr>
        <w:t>Naibi</w:t>
      </w:r>
      <w:r>
        <w:rPr>
          <w:lang w:val="en-US" w:eastAsia="en-US"/>
        </w:rPr>
        <w:t xml:space="preserve">, and I did not forget to mention </w:t>
      </w:r>
      <w:r w:rsidR="00280D9F" w:rsidRPr="00280D9F">
        <w:rPr>
          <w:i/>
          <w:lang w:val="en-US" w:eastAsia="en-US"/>
        </w:rPr>
        <w:t xml:space="preserve">Le </w:t>
      </w:r>
      <w:proofErr w:type="spellStart"/>
      <w:r w:rsidR="00280D9F" w:rsidRPr="00280D9F">
        <w:rPr>
          <w:i/>
          <w:lang w:val="en-US" w:eastAsia="en-US"/>
        </w:rPr>
        <w:t>Corone</w:t>
      </w:r>
      <w:proofErr w:type="spellEnd"/>
      <w:r>
        <w:rPr>
          <w:lang w:val="en-US" w:eastAsia="en-US"/>
        </w:rPr>
        <w:t xml:space="preserve"> as a particular kind of </w:t>
      </w:r>
      <w:proofErr w:type="spellStart"/>
      <w:r w:rsidR="00280D9F">
        <w:rPr>
          <w:lang w:val="en-US" w:eastAsia="en-US"/>
        </w:rPr>
        <w:t>Fini</w:t>
      </w:r>
      <w:proofErr w:type="spellEnd"/>
      <w:r w:rsidR="00280D9F">
        <w:rPr>
          <w:lang w:val="en-US" w:eastAsia="en-US"/>
        </w:rPr>
        <w:t xml:space="preserve"> </w:t>
      </w:r>
      <w:r>
        <w:rPr>
          <w:lang w:val="en-US" w:eastAsia="en-US"/>
        </w:rPr>
        <w:t xml:space="preserve">cards, in which the improvement with respect to ordinary cards </w:t>
      </w:r>
      <w:r w:rsidR="002F1D7C">
        <w:rPr>
          <w:lang w:val="en-US" w:eastAsia="en-US"/>
        </w:rPr>
        <w:t>could be</w:t>
      </w:r>
      <w:r>
        <w:rPr>
          <w:lang w:val="en-US" w:eastAsia="en-US"/>
        </w:rPr>
        <w:t xml:space="preserve"> connected with the crowns of Kings and possibly Queens </w:t>
      </w:r>
      <w:r w:rsidR="00BD6E6D">
        <w:rPr>
          <w:lang w:val="en-US" w:eastAsia="en-US"/>
        </w:rPr>
        <w:t>of</w:t>
      </w:r>
      <w:r>
        <w:rPr>
          <w:lang w:val="en-US" w:eastAsia="en-US"/>
        </w:rPr>
        <w:t xml:space="preserve"> the card</w:t>
      </w:r>
      <w:r w:rsidR="00BD6E6D">
        <w:rPr>
          <w:lang w:val="en-US" w:eastAsia="en-US"/>
        </w:rPr>
        <w:t xml:space="preserve"> suit</w:t>
      </w:r>
      <w:r>
        <w:rPr>
          <w:lang w:val="en-US" w:eastAsia="en-US"/>
        </w:rPr>
        <w:t>s. (2) Let me just repeat what I have written there, only a few days ago.</w:t>
      </w:r>
      <w:r w:rsidR="002F1D7C">
        <w:rPr>
          <w:lang w:val="en-US" w:eastAsia="en-US"/>
        </w:rPr>
        <w:t xml:space="preserve"> </w:t>
      </w:r>
      <w:r w:rsidR="00280D9F">
        <w:rPr>
          <w:lang w:val="en-US" w:eastAsia="en-US"/>
        </w:rPr>
        <w:t>“</w:t>
      </w:r>
      <w:r w:rsidRPr="001121B6">
        <w:rPr>
          <w:lang w:val="en-US" w:eastAsia="en-US"/>
        </w:rPr>
        <w:t xml:space="preserve">Le </w:t>
      </w:r>
      <w:proofErr w:type="spellStart"/>
      <w:r w:rsidRPr="001121B6">
        <w:rPr>
          <w:lang w:val="en-US" w:eastAsia="en-US"/>
        </w:rPr>
        <w:t>chorone</w:t>
      </w:r>
      <w:proofErr w:type="spellEnd"/>
      <w:r w:rsidRPr="001121B6">
        <w:rPr>
          <w:lang w:val="en-US" w:eastAsia="en-US"/>
        </w:rPr>
        <w:t>. It seems that this attribute corresponded to the smallest contribution of gold to the painting. These were not gilded cards: gold paint (or foil) was only applied to the crowns of the personages. This small change was enough to remarkably increase the price of the pack.</w:t>
      </w:r>
      <w:r w:rsidR="00280D9F">
        <w:rPr>
          <w:lang w:val="en-US" w:eastAsia="en-US"/>
        </w:rPr>
        <w:t>”</w:t>
      </w:r>
    </w:p>
    <w:p w:rsidR="00D765F4" w:rsidRDefault="001121B6" w:rsidP="00D765F4">
      <w:pPr>
        <w:rPr>
          <w:lang w:val="en-US" w:eastAsia="en-US"/>
        </w:rPr>
      </w:pPr>
      <w:r>
        <w:rPr>
          <w:lang w:val="en-US" w:eastAsia="en-US"/>
        </w:rPr>
        <w:t>Now, I have found another record that may distrust my previous interpretation right away.</w:t>
      </w:r>
    </w:p>
    <w:p w:rsidR="001121B6" w:rsidRDefault="001121B6" w:rsidP="00D765F4">
      <w:pPr>
        <w:rPr>
          <w:lang w:val="en-US" w:eastAsia="en-US"/>
        </w:rPr>
      </w:pPr>
    </w:p>
    <w:p w:rsidR="001121B6" w:rsidRDefault="001121B6" w:rsidP="00D9740D">
      <w:pPr>
        <w:pStyle w:val="Heading2"/>
        <w:rPr>
          <w:lang w:val="en-US"/>
        </w:rPr>
      </w:pPr>
      <w:r>
        <w:rPr>
          <w:lang w:val="en-US"/>
        </w:rPr>
        <w:t xml:space="preserve">The game of </w:t>
      </w:r>
      <w:r w:rsidR="00280D9F" w:rsidRPr="00280D9F">
        <w:rPr>
          <w:i/>
          <w:lang w:val="en-US"/>
        </w:rPr>
        <w:t xml:space="preserve">Le </w:t>
      </w:r>
      <w:proofErr w:type="spellStart"/>
      <w:r w:rsidR="00280D9F" w:rsidRPr="00280D9F">
        <w:rPr>
          <w:i/>
          <w:lang w:val="en-US"/>
        </w:rPr>
        <w:t>Corone</w:t>
      </w:r>
      <w:proofErr w:type="spellEnd"/>
    </w:p>
    <w:p w:rsidR="00D9740D" w:rsidRDefault="00D9740D" w:rsidP="00D9740D">
      <w:pPr>
        <w:rPr>
          <w:lang w:val="en-US" w:eastAsia="en-US"/>
        </w:rPr>
      </w:pPr>
    </w:p>
    <w:p w:rsidR="00D9740D" w:rsidRDefault="00D9740D" w:rsidP="00D9740D">
      <w:pPr>
        <w:rPr>
          <w:lang w:val="en-US" w:eastAsia="en-US"/>
        </w:rPr>
      </w:pPr>
      <w:r>
        <w:rPr>
          <w:lang w:val="en-US" w:eastAsia="en-US"/>
        </w:rPr>
        <w:t xml:space="preserve">I am at present performing a study on the </w:t>
      </w:r>
      <w:proofErr w:type="spellStart"/>
      <w:r w:rsidRPr="00073381">
        <w:rPr>
          <w:i/>
          <w:lang w:val="en-US" w:eastAsia="en-US"/>
        </w:rPr>
        <w:t>Statuti</w:t>
      </w:r>
      <w:proofErr w:type="spellEnd"/>
      <w:r>
        <w:rPr>
          <w:lang w:val="en-US" w:eastAsia="en-US"/>
        </w:rPr>
        <w:t xml:space="preserve"> of the Siena territory. Siena has been i</w:t>
      </w:r>
      <w:r w:rsidR="002F1D7C">
        <w:rPr>
          <w:lang w:val="en-US" w:eastAsia="en-US"/>
        </w:rPr>
        <w:t>ndependent of Florence till 1555</w:t>
      </w:r>
      <w:r>
        <w:rPr>
          <w:lang w:val="en-US" w:eastAsia="en-US"/>
        </w:rPr>
        <w:t xml:space="preserve"> and the corresponding early </w:t>
      </w:r>
      <w:proofErr w:type="spellStart"/>
      <w:r w:rsidRPr="00073381">
        <w:rPr>
          <w:i/>
          <w:lang w:val="en-US" w:eastAsia="en-US"/>
        </w:rPr>
        <w:t>Statuti</w:t>
      </w:r>
      <w:proofErr w:type="spellEnd"/>
      <w:r>
        <w:rPr>
          <w:lang w:val="en-US" w:eastAsia="en-US"/>
        </w:rPr>
        <w:t xml:space="preserve"> are mostly kept in Archivio di Stato di Siena (</w:t>
      </w:r>
      <w:r w:rsidR="00280D9F" w:rsidRPr="00280D9F">
        <w:rPr>
          <w:lang w:val="en-US" w:eastAsia="en-US"/>
        </w:rPr>
        <w:t>ASSI</w:t>
      </w:r>
      <w:r>
        <w:rPr>
          <w:lang w:val="en-US" w:eastAsia="en-US"/>
        </w:rPr>
        <w:t>)</w:t>
      </w:r>
      <w:r w:rsidR="00036A43">
        <w:rPr>
          <w:lang w:val="en-US" w:eastAsia="en-US"/>
        </w:rPr>
        <w:t xml:space="preserve">, which occupies part of the renowned Palazzo </w:t>
      </w:r>
      <w:proofErr w:type="spellStart"/>
      <w:r w:rsidR="00036A43">
        <w:rPr>
          <w:lang w:val="en-US" w:eastAsia="en-US"/>
        </w:rPr>
        <w:t>Piccolomini</w:t>
      </w:r>
      <w:proofErr w:type="spellEnd"/>
      <w:r w:rsidR="00036A43">
        <w:rPr>
          <w:lang w:val="en-US" w:eastAsia="en-US"/>
        </w:rPr>
        <w:t>, near Piazza del Campo</w:t>
      </w:r>
      <w:r>
        <w:rPr>
          <w:lang w:val="en-US" w:eastAsia="en-US"/>
        </w:rPr>
        <w:t>.</w:t>
      </w:r>
      <w:r w:rsidR="003A60EB">
        <w:rPr>
          <w:lang w:val="en-US" w:eastAsia="en-US"/>
        </w:rPr>
        <w:t xml:space="preserve"> (3)</w:t>
      </w:r>
    </w:p>
    <w:p w:rsidR="00280D9F" w:rsidRDefault="00280D9F" w:rsidP="00D9740D">
      <w:pPr>
        <w:rPr>
          <w:lang w:val="en-US" w:eastAsia="en-US"/>
        </w:rPr>
      </w:pPr>
    </w:p>
    <w:p w:rsidR="00280D9F" w:rsidRDefault="00280D9F" w:rsidP="00280D9F">
      <w:pPr>
        <w:jc w:val="center"/>
        <w:rPr>
          <w:lang w:val="en-US" w:eastAsia="en-US"/>
        </w:rPr>
      </w:pPr>
      <w:r>
        <w:rPr>
          <w:noProof/>
        </w:rPr>
        <w:drawing>
          <wp:inline distT="0" distB="0" distL="0" distR="0">
            <wp:extent cx="2415578" cy="4299774"/>
            <wp:effectExtent l="0" t="0" r="3810" b="5715"/>
            <wp:docPr id="1" name="Picture 1" descr="C:\Users\franco\Desktop\AS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ASS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924" cy="4303950"/>
                    </a:xfrm>
                    <a:prstGeom prst="rect">
                      <a:avLst/>
                    </a:prstGeom>
                    <a:noFill/>
                    <a:ln>
                      <a:noFill/>
                    </a:ln>
                  </pic:spPr>
                </pic:pic>
              </a:graphicData>
            </a:graphic>
          </wp:inline>
        </w:drawing>
      </w:r>
    </w:p>
    <w:p w:rsidR="00280D9F" w:rsidRDefault="00280D9F" w:rsidP="00280D9F">
      <w:pPr>
        <w:jc w:val="center"/>
        <w:rPr>
          <w:lang w:val="en-US" w:eastAsia="en-US"/>
        </w:rPr>
      </w:pPr>
    </w:p>
    <w:p w:rsidR="00073381" w:rsidRPr="00073381" w:rsidRDefault="00073381" w:rsidP="00280D9F">
      <w:pPr>
        <w:jc w:val="center"/>
        <w:rPr>
          <w:b/>
          <w:lang w:val="en-US" w:eastAsia="en-US"/>
        </w:rPr>
      </w:pPr>
      <w:r w:rsidRPr="00073381">
        <w:rPr>
          <w:b/>
          <w:lang w:val="en-US"/>
        </w:rPr>
        <w:t>Figure 1</w:t>
      </w:r>
      <w:r w:rsidRPr="00073381">
        <w:rPr>
          <w:b/>
          <w:lang w:val="en-US"/>
        </w:rPr>
        <w:t xml:space="preserve"> </w:t>
      </w:r>
      <w:r w:rsidRPr="00073381">
        <w:rPr>
          <w:b/>
          <w:lang w:val="en-US"/>
        </w:rPr>
        <w:t xml:space="preserve">− </w:t>
      </w:r>
      <w:r w:rsidRPr="00073381">
        <w:rPr>
          <w:b/>
          <w:lang w:val="en-US"/>
        </w:rPr>
        <w:t xml:space="preserve">Palazzo </w:t>
      </w:r>
      <w:proofErr w:type="spellStart"/>
      <w:r w:rsidRPr="00073381">
        <w:rPr>
          <w:b/>
          <w:lang w:val="en-US"/>
        </w:rPr>
        <w:t>Piccolomini</w:t>
      </w:r>
      <w:proofErr w:type="spellEnd"/>
      <w:r w:rsidRPr="00073381">
        <w:rPr>
          <w:b/>
          <w:lang w:val="en-US"/>
        </w:rPr>
        <w:t xml:space="preserve"> on the left, Torre del </w:t>
      </w:r>
      <w:proofErr w:type="spellStart"/>
      <w:r w:rsidRPr="00073381">
        <w:rPr>
          <w:b/>
          <w:lang w:val="en-US"/>
        </w:rPr>
        <w:t>Mangia</w:t>
      </w:r>
      <w:proofErr w:type="spellEnd"/>
      <w:r w:rsidRPr="00073381">
        <w:rPr>
          <w:b/>
          <w:lang w:val="en-US"/>
        </w:rPr>
        <w:t xml:space="preserve"> in the middle.</w:t>
      </w:r>
    </w:p>
    <w:p w:rsidR="00280D9F" w:rsidRDefault="00280D9F" w:rsidP="00280D9F">
      <w:pPr>
        <w:rPr>
          <w:lang w:val="en-US" w:eastAsia="en-US"/>
        </w:rPr>
      </w:pPr>
      <w:r>
        <w:rPr>
          <w:lang w:val="en-US" w:eastAsia="en-US"/>
        </w:rPr>
        <w:lastRenderedPageBreak/>
        <w:t xml:space="preserve">In one of these </w:t>
      </w:r>
      <w:proofErr w:type="spellStart"/>
      <w:r w:rsidRPr="00073381">
        <w:rPr>
          <w:i/>
          <w:lang w:val="en-US" w:eastAsia="en-US"/>
        </w:rPr>
        <w:t>Statuti</w:t>
      </w:r>
      <w:proofErr w:type="spellEnd"/>
      <w:r>
        <w:rPr>
          <w:lang w:val="en-US" w:eastAsia="en-US"/>
        </w:rPr>
        <w:t xml:space="preserve">, that of Massa </w:t>
      </w:r>
      <w:proofErr w:type="spellStart"/>
      <w:r>
        <w:rPr>
          <w:lang w:val="en-US" w:eastAsia="en-US"/>
        </w:rPr>
        <w:t>Marittima</w:t>
      </w:r>
      <w:proofErr w:type="spellEnd"/>
      <w:r>
        <w:rPr>
          <w:lang w:val="en-US" w:eastAsia="en-US"/>
        </w:rPr>
        <w:t xml:space="preserve"> (4), I encountered again </w:t>
      </w:r>
      <w:r w:rsidRPr="00280D9F">
        <w:rPr>
          <w:i/>
          <w:lang w:val="en-US" w:eastAsia="en-US"/>
        </w:rPr>
        <w:t xml:space="preserve">Le </w:t>
      </w:r>
      <w:proofErr w:type="spellStart"/>
      <w:r w:rsidRPr="00280D9F">
        <w:rPr>
          <w:i/>
          <w:lang w:val="en-US" w:eastAsia="en-US"/>
        </w:rPr>
        <w:t>Corone</w:t>
      </w:r>
      <w:proofErr w:type="spellEnd"/>
      <w:r>
        <w:rPr>
          <w:lang w:val="en-US" w:eastAsia="en-US"/>
        </w:rPr>
        <w:t>, in the different context of gambling prohibitions. Nothing exists to prove that the attribute found in Florence for playing cards has any connection with the game designated with the same name, forbidden in  Massa.</w:t>
      </w:r>
    </w:p>
    <w:p w:rsidR="00073381" w:rsidRDefault="00073381" w:rsidP="00280D9F">
      <w:pPr>
        <w:rPr>
          <w:lang w:val="en-US" w:eastAsia="en-US"/>
        </w:rPr>
      </w:pPr>
    </w:p>
    <w:p w:rsidR="00073381" w:rsidRDefault="00073381" w:rsidP="00280D9F">
      <w:pPr>
        <w:rPr>
          <w:lang w:val="en-US" w:eastAsia="en-US"/>
        </w:rPr>
      </w:pPr>
      <w:r>
        <w:rPr>
          <w:noProof/>
        </w:rPr>
        <w:drawing>
          <wp:inline distT="0" distB="0" distL="0" distR="0">
            <wp:extent cx="6120130" cy="3440893"/>
            <wp:effectExtent l="0" t="0" r="0" b="7620"/>
            <wp:docPr id="2" name="Picture 2" descr="C:\Users\franco\Desktop\AS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ASS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40893"/>
                    </a:xfrm>
                    <a:prstGeom prst="rect">
                      <a:avLst/>
                    </a:prstGeom>
                    <a:noFill/>
                    <a:ln>
                      <a:noFill/>
                    </a:ln>
                  </pic:spPr>
                </pic:pic>
              </a:graphicData>
            </a:graphic>
          </wp:inline>
        </w:drawing>
      </w:r>
    </w:p>
    <w:p w:rsidR="00073381" w:rsidRDefault="00073381" w:rsidP="00280D9F">
      <w:pPr>
        <w:rPr>
          <w:lang w:val="en-US" w:eastAsia="en-US"/>
        </w:rPr>
      </w:pPr>
    </w:p>
    <w:p w:rsidR="00073381" w:rsidRPr="00073381" w:rsidRDefault="00073381" w:rsidP="00073381">
      <w:pPr>
        <w:ind w:left="284" w:hanging="284"/>
        <w:jc w:val="center"/>
        <w:rPr>
          <w:b/>
          <w:lang w:val="en-US" w:eastAsia="en-US"/>
        </w:rPr>
      </w:pPr>
      <w:r w:rsidRPr="00073381">
        <w:rPr>
          <w:b/>
          <w:lang w:val="en-US"/>
        </w:rPr>
        <w:t xml:space="preserve">Figure 2 − </w:t>
      </w:r>
      <w:r w:rsidRPr="00073381">
        <w:rPr>
          <w:b/>
          <w:lang w:val="en-US"/>
        </w:rPr>
        <w:t xml:space="preserve">In this </w:t>
      </w:r>
      <w:bookmarkStart w:id="0" w:name="_GoBack"/>
      <w:r w:rsidRPr="00073381">
        <w:rPr>
          <w:b/>
          <w:lang w:val="en-US"/>
        </w:rPr>
        <w:t>c</w:t>
      </w:r>
      <w:bookmarkEnd w:id="0"/>
      <w:r w:rsidRPr="00073381">
        <w:rPr>
          <w:b/>
          <w:lang w:val="en-US"/>
        </w:rPr>
        <w:t xml:space="preserve">ourt, on the left, </w:t>
      </w:r>
      <w:r w:rsidRPr="00073381">
        <w:rPr>
          <w:b/>
          <w:lang w:val="en-US"/>
        </w:rPr>
        <w:t>there is</w:t>
      </w:r>
      <w:r w:rsidRPr="00073381">
        <w:rPr>
          <w:b/>
          <w:lang w:val="en-US"/>
        </w:rPr>
        <w:t xml:space="preserve"> a lift, the easiest way-in</w:t>
      </w:r>
      <w:r w:rsidRPr="00073381">
        <w:rPr>
          <w:b/>
          <w:lang w:val="en-US"/>
        </w:rPr>
        <w:t xml:space="preserve"> to enter the ASSI</w:t>
      </w:r>
      <w:r w:rsidRPr="00073381">
        <w:rPr>
          <w:b/>
          <w:lang w:val="en-US"/>
        </w:rPr>
        <w:t>.</w:t>
      </w:r>
    </w:p>
    <w:p w:rsidR="00073381" w:rsidRDefault="00073381" w:rsidP="00280D9F">
      <w:pPr>
        <w:rPr>
          <w:lang w:val="en-US" w:eastAsia="en-US"/>
        </w:rPr>
      </w:pPr>
    </w:p>
    <w:p w:rsidR="00280D9F" w:rsidRDefault="00280D9F" w:rsidP="00280D9F">
      <w:pPr>
        <w:rPr>
          <w:lang w:val="en-US" w:eastAsia="en-US"/>
        </w:rPr>
      </w:pPr>
      <w:r>
        <w:rPr>
          <w:lang w:val="en-US" w:eastAsia="en-US"/>
        </w:rPr>
        <w:t xml:space="preserve">Let us examine the Massa case. This </w:t>
      </w:r>
      <w:proofErr w:type="spellStart"/>
      <w:r w:rsidRPr="00280D9F">
        <w:rPr>
          <w:i/>
          <w:lang w:val="en-US" w:eastAsia="en-US"/>
        </w:rPr>
        <w:t>Statuto</w:t>
      </w:r>
      <w:proofErr w:type="spellEnd"/>
      <w:r>
        <w:rPr>
          <w:lang w:val="en-US" w:eastAsia="en-US"/>
        </w:rPr>
        <w:t xml:space="preserve"> is dated 1419 and, as in most </w:t>
      </w:r>
      <w:proofErr w:type="spellStart"/>
      <w:r w:rsidRPr="00280D9F">
        <w:rPr>
          <w:i/>
          <w:lang w:val="en-US" w:eastAsia="en-US"/>
        </w:rPr>
        <w:t>Statuti</w:t>
      </w:r>
      <w:proofErr w:type="spellEnd"/>
      <w:r>
        <w:rPr>
          <w:lang w:val="en-US" w:eastAsia="en-US"/>
        </w:rPr>
        <w:t>, we find a chapter, on leaves 107v and 108r, devoted to prohibitions of</w:t>
      </w:r>
      <w:r w:rsidRPr="0028788C">
        <w:rPr>
          <w:lang w:val="en-US" w:eastAsia="en-US"/>
        </w:rPr>
        <w:t xml:space="preserve"> </w:t>
      </w:r>
      <w:r>
        <w:rPr>
          <w:lang w:val="en-US" w:eastAsia="en-US"/>
        </w:rPr>
        <w:t>gambling. We can read here the “usual” laws, with some names of forbidden dice and table games; moreover, backgammon and chess (</w:t>
      </w:r>
      <w:proofErr w:type="spellStart"/>
      <w:r w:rsidRPr="00280D9F">
        <w:rPr>
          <w:i/>
          <w:lang w:val="en-US" w:eastAsia="en-US"/>
        </w:rPr>
        <w:t>tabulas</w:t>
      </w:r>
      <w:proofErr w:type="spellEnd"/>
      <w:r w:rsidRPr="00280D9F">
        <w:rPr>
          <w:i/>
          <w:lang w:val="en-US" w:eastAsia="en-US"/>
        </w:rPr>
        <w:t xml:space="preserve"> et </w:t>
      </w:r>
      <w:proofErr w:type="spellStart"/>
      <w:r w:rsidRPr="00280D9F">
        <w:rPr>
          <w:i/>
          <w:lang w:val="en-US" w:eastAsia="en-US"/>
        </w:rPr>
        <w:t>schaccos</w:t>
      </w:r>
      <w:proofErr w:type="spellEnd"/>
      <w:r>
        <w:rPr>
          <w:lang w:val="en-US" w:eastAsia="en-US"/>
        </w:rPr>
        <w:t xml:space="preserve">) are mentioned as exceptions. </w:t>
      </w:r>
    </w:p>
    <w:p w:rsidR="0028788C" w:rsidRDefault="0028788C" w:rsidP="00D765F4">
      <w:pPr>
        <w:rPr>
          <w:lang w:val="en-US" w:eastAsia="en-US"/>
        </w:rPr>
      </w:pPr>
      <w:r>
        <w:rPr>
          <w:lang w:val="en-US" w:eastAsia="en-US"/>
        </w:rPr>
        <w:t xml:space="preserve">Particularly interesting for us is however a </w:t>
      </w:r>
      <w:r w:rsidR="0088205B">
        <w:rPr>
          <w:lang w:val="en-US" w:eastAsia="en-US"/>
        </w:rPr>
        <w:t>subsequent</w:t>
      </w:r>
      <w:r>
        <w:rPr>
          <w:lang w:val="en-US" w:eastAsia="en-US"/>
        </w:rPr>
        <w:t xml:space="preserve"> law, contained in a </w:t>
      </w:r>
      <w:proofErr w:type="spellStart"/>
      <w:r w:rsidRPr="00280D9F">
        <w:rPr>
          <w:i/>
          <w:lang w:val="en-US" w:eastAsia="en-US"/>
        </w:rPr>
        <w:t>Riforma</w:t>
      </w:r>
      <w:proofErr w:type="spellEnd"/>
      <w:r>
        <w:rPr>
          <w:lang w:val="en-US" w:eastAsia="en-US"/>
        </w:rPr>
        <w:t xml:space="preserve"> dated 23 March 1445</w:t>
      </w:r>
      <w:r w:rsidR="00A3280B">
        <w:rPr>
          <w:lang w:val="en-US" w:eastAsia="en-US"/>
        </w:rPr>
        <w:t xml:space="preserve"> (l. 128r)</w:t>
      </w:r>
      <w:r>
        <w:rPr>
          <w:lang w:val="en-US" w:eastAsia="en-US"/>
        </w:rPr>
        <w:t>.</w:t>
      </w:r>
      <w:r w:rsidR="002F1D7C">
        <w:rPr>
          <w:lang w:val="en-US" w:eastAsia="en-US"/>
        </w:rPr>
        <w:t xml:space="preserve"> </w:t>
      </w:r>
      <w:r>
        <w:rPr>
          <w:lang w:val="en-US" w:eastAsia="en-US"/>
        </w:rPr>
        <w:t xml:space="preserve">It is a whole </w:t>
      </w:r>
      <w:proofErr w:type="spellStart"/>
      <w:r w:rsidRPr="00280D9F">
        <w:rPr>
          <w:i/>
          <w:lang w:val="en-US" w:eastAsia="en-US"/>
        </w:rPr>
        <w:t>Riforma</w:t>
      </w:r>
      <w:proofErr w:type="spellEnd"/>
      <w:r>
        <w:rPr>
          <w:lang w:val="en-US" w:eastAsia="en-US"/>
        </w:rPr>
        <w:t xml:space="preserve"> devoted </w:t>
      </w:r>
      <w:r w:rsidR="00133F2F">
        <w:rPr>
          <w:lang w:val="en-US" w:eastAsia="en-US"/>
        </w:rPr>
        <w:t>just</w:t>
      </w:r>
      <w:r>
        <w:rPr>
          <w:lang w:val="en-US" w:eastAsia="en-US"/>
        </w:rPr>
        <w:t xml:space="preserve"> to gambling. On its turn, this law is divided into a few paragraphs, one of which is precisely titled </w:t>
      </w:r>
      <w:r w:rsidR="00280D9F" w:rsidRPr="00280D9F">
        <w:rPr>
          <w:i/>
          <w:lang w:val="en-US" w:eastAsia="en-US"/>
        </w:rPr>
        <w:t xml:space="preserve">Le </w:t>
      </w:r>
      <w:proofErr w:type="spellStart"/>
      <w:r w:rsidR="00280D9F" w:rsidRPr="00280D9F">
        <w:rPr>
          <w:i/>
          <w:lang w:val="en-US" w:eastAsia="en-US"/>
        </w:rPr>
        <w:t>Corone</w:t>
      </w:r>
      <w:proofErr w:type="spellEnd"/>
      <w:r w:rsidR="002F1D7C">
        <w:rPr>
          <w:lang w:val="en-US" w:eastAsia="en-US"/>
        </w:rPr>
        <w:t>, as marked on the edge of the page</w:t>
      </w:r>
      <w:r>
        <w:rPr>
          <w:lang w:val="en-US" w:eastAsia="en-US"/>
        </w:rPr>
        <w:t>.</w:t>
      </w:r>
    </w:p>
    <w:p w:rsidR="0028788C" w:rsidRDefault="0028788C" w:rsidP="00D765F4">
      <w:pPr>
        <w:rPr>
          <w:lang w:val="en-US" w:eastAsia="en-US"/>
        </w:rPr>
      </w:pPr>
      <w:r>
        <w:rPr>
          <w:lang w:val="en-US" w:eastAsia="en-US"/>
        </w:rPr>
        <w:t>The whole text is written in La</w:t>
      </w:r>
      <w:r w:rsidR="00BD6E6D">
        <w:rPr>
          <w:lang w:val="en-US" w:eastAsia="en-US"/>
        </w:rPr>
        <w:t>tin, except for the name itself of the</w:t>
      </w:r>
      <w:r>
        <w:rPr>
          <w:lang w:val="en-US" w:eastAsia="en-US"/>
        </w:rPr>
        <w:t xml:space="preserve"> game, which, as often occurs, keeps its Italian name of everyday use.</w:t>
      </w:r>
      <w:r w:rsidR="00C86BEB">
        <w:rPr>
          <w:lang w:val="en-US" w:eastAsia="en-US"/>
        </w:rPr>
        <w:t xml:space="preserve"> I cannot guarantee that my reading is correct, but any mistake should not change the overall meaning too much.</w:t>
      </w:r>
    </w:p>
    <w:p w:rsidR="00280D9F" w:rsidRDefault="00280D9F" w:rsidP="00D765F4">
      <w:pPr>
        <w:rPr>
          <w:lang w:val="en-US" w:eastAsia="en-US"/>
        </w:rPr>
      </w:pPr>
    </w:p>
    <w:p w:rsidR="002C7543" w:rsidRPr="00280D9F" w:rsidRDefault="00EE0A83" w:rsidP="00280D9F">
      <w:pPr>
        <w:ind w:left="567" w:right="567" w:firstLine="0"/>
        <w:rPr>
          <w:lang w:eastAsia="en-US"/>
        </w:rPr>
      </w:pPr>
      <w:r w:rsidRPr="00280D9F">
        <w:rPr>
          <w:i/>
          <w:lang w:eastAsia="en-US"/>
        </w:rPr>
        <w:t>I</w:t>
      </w:r>
      <w:r w:rsidR="002C7543" w:rsidRPr="00280D9F">
        <w:rPr>
          <w:i/>
          <w:lang w:eastAsia="en-US"/>
        </w:rPr>
        <w:t xml:space="preserve">tem statuerunt et ordinaverunt ne </w:t>
      </w:r>
      <w:r w:rsidRPr="00280D9F">
        <w:rPr>
          <w:i/>
          <w:lang w:eastAsia="en-US"/>
        </w:rPr>
        <w:t>fian</w:t>
      </w:r>
      <w:r w:rsidR="00C86BEB" w:rsidRPr="00280D9F">
        <w:rPr>
          <w:i/>
          <w:lang w:eastAsia="en-US"/>
        </w:rPr>
        <w:t>t joci sive ludi indecentes quod</w:t>
      </w:r>
      <w:r w:rsidR="002C7543" w:rsidRPr="00280D9F">
        <w:rPr>
          <w:i/>
          <w:lang w:eastAsia="en-US"/>
        </w:rPr>
        <w:t xml:space="preserve"> de cetero nulla</w:t>
      </w:r>
      <w:r w:rsidR="00BD6E6D" w:rsidRPr="00280D9F">
        <w:rPr>
          <w:i/>
          <w:lang w:eastAsia="en-US"/>
        </w:rPr>
        <w:t xml:space="preserve"> </w:t>
      </w:r>
      <w:r w:rsidR="002C7543" w:rsidRPr="00280D9F">
        <w:rPr>
          <w:i/>
          <w:lang w:eastAsia="en-US"/>
        </w:rPr>
        <w:t>persona masculus vel femina</w:t>
      </w:r>
      <w:r w:rsidRPr="00280D9F">
        <w:rPr>
          <w:i/>
          <w:lang w:eastAsia="en-US"/>
        </w:rPr>
        <w:t>,</w:t>
      </w:r>
      <w:r w:rsidR="002C7543" w:rsidRPr="00280D9F">
        <w:rPr>
          <w:i/>
          <w:lang w:eastAsia="en-US"/>
        </w:rPr>
        <w:t xml:space="preserve"> magnus vel parvus</w:t>
      </w:r>
      <w:r w:rsidRPr="00280D9F">
        <w:rPr>
          <w:i/>
          <w:lang w:eastAsia="en-US"/>
        </w:rPr>
        <w:t>,</w:t>
      </w:r>
      <w:r w:rsidR="002C7543" w:rsidRPr="00280D9F">
        <w:rPr>
          <w:i/>
          <w:lang w:eastAsia="en-US"/>
        </w:rPr>
        <w:t xml:space="preserve"> faciat ludum sive jocum qui dicitur le corone ad p</w:t>
      </w:r>
      <w:r w:rsidR="00C86BEB" w:rsidRPr="00280D9F">
        <w:rPr>
          <w:i/>
          <w:lang w:eastAsia="en-US"/>
        </w:rPr>
        <w:t>enam librarum quinque denariis</w:t>
      </w:r>
      <w:r w:rsidR="002C7543" w:rsidRPr="00280D9F">
        <w:rPr>
          <w:i/>
          <w:lang w:eastAsia="en-US"/>
        </w:rPr>
        <w:t xml:space="preserve"> pro quolibet qui ad dictum ludum interesset sive actinet</w:t>
      </w:r>
      <w:r w:rsidR="00BD6E6D" w:rsidRPr="00280D9F">
        <w:rPr>
          <w:i/>
          <w:lang w:eastAsia="en-US"/>
        </w:rPr>
        <w:t>. E</w:t>
      </w:r>
      <w:r w:rsidR="002C7543" w:rsidRPr="00280D9F">
        <w:rPr>
          <w:i/>
          <w:lang w:eastAsia="en-US"/>
        </w:rPr>
        <w:t xml:space="preserve">t predicta pena solvenda pater et mater teneantur pro filio </w:t>
      </w:r>
      <w:r w:rsidR="00BD6E6D" w:rsidRPr="00280D9F">
        <w:rPr>
          <w:i/>
          <w:lang w:eastAsia="en-US"/>
        </w:rPr>
        <w:t>vel filia et proximiores consan</w:t>
      </w:r>
      <w:r w:rsidR="002C7543" w:rsidRPr="00280D9F">
        <w:rPr>
          <w:i/>
          <w:lang w:eastAsia="en-US"/>
        </w:rPr>
        <w:t xml:space="preserve">guinei </w:t>
      </w:r>
      <w:r w:rsidR="009451E5" w:rsidRPr="00280D9F">
        <w:rPr>
          <w:i/>
          <w:lang w:eastAsia="en-US"/>
        </w:rPr>
        <w:t>(pre?) vel matre deficienti</w:t>
      </w:r>
      <w:r w:rsidR="002C7543" w:rsidRPr="00280D9F">
        <w:rPr>
          <w:i/>
          <w:lang w:eastAsia="en-US"/>
        </w:rPr>
        <w:t xml:space="preserve"> </w:t>
      </w:r>
      <w:r w:rsidR="009451E5" w:rsidRPr="00280D9F">
        <w:rPr>
          <w:i/>
          <w:lang w:eastAsia="en-US"/>
        </w:rPr>
        <w:t>teneantur pro</w:t>
      </w:r>
      <w:r w:rsidR="002C7543" w:rsidRPr="00280D9F">
        <w:rPr>
          <w:i/>
          <w:lang w:eastAsia="en-US"/>
        </w:rPr>
        <w:t xml:space="preserve"> consanguino </w:t>
      </w:r>
      <w:r w:rsidR="009451E5" w:rsidRPr="00280D9F">
        <w:rPr>
          <w:i/>
          <w:lang w:eastAsia="en-US"/>
        </w:rPr>
        <w:t>vel</w:t>
      </w:r>
      <w:r w:rsidR="002C7543" w:rsidRPr="00280D9F">
        <w:rPr>
          <w:i/>
          <w:lang w:eastAsia="en-US"/>
        </w:rPr>
        <w:t xml:space="preserve"> consanguinea. Et quod</w:t>
      </w:r>
      <w:r w:rsidR="00BD6E6D" w:rsidRPr="00280D9F">
        <w:rPr>
          <w:i/>
          <w:lang w:eastAsia="en-US"/>
        </w:rPr>
        <w:t xml:space="preserve"> </w:t>
      </w:r>
      <w:r w:rsidRPr="00280D9F">
        <w:rPr>
          <w:i/>
          <w:lang w:eastAsia="en-US"/>
        </w:rPr>
        <w:t>d</w:t>
      </w:r>
      <w:r w:rsidR="002C7543" w:rsidRPr="00280D9F">
        <w:rPr>
          <w:i/>
          <w:lang w:eastAsia="en-US"/>
        </w:rPr>
        <w:t>omini priores qui pro tempore erunt et residebunt de mens</w:t>
      </w:r>
      <w:r w:rsidR="009451E5" w:rsidRPr="00280D9F">
        <w:rPr>
          <w:i/>
          <w:lang w:eastAsia="en-US"/>
        </w:rPr>
        <w:t>is</w:t>
      </w:r>
      <w:r w:rsidR="002C7543" w:rsidRPr="00280D9F">
        <w:rPr>
          <w:i/>
          <w:lang w:eastAsia="en-US"/>
        </w:rPr>
        <w:t xml:space="preserve"> juni quolibet anno venendo </w:t>
      </w:r>
      <w:r w:rsidRPr="00280D9F">
        <w:rPr>
          <w:i/>
          <w:lang w:eastAsia="en-US"/>
        </w:rPr>
        <w:t>(</w:t>
      </w:r>
      <w:r w:rsidR="002C7543" w:rsidRPr="00280D9F">
        <w:rPr>
          <w:i/>
          <w:lang w:eastAsia="en-US"/>
        </w:rPr>
        <w:t>in mandato</w:t>
      </w:r>
      <w:r w:rsidR="00BD6E6D" w:rsidRPr="00280D9F">
        <w:rPr>
          <w:i/>
          <w:lang w:eastAsia="en-US"/>
        </w:rPr>
        <w:t>?</w:t>
      </w:r>
      <w:r w:rsidRPr="00280D9F">
        <w:rPr>
          <w:i/>
          <w:lang w:eastAsia="en-US"/>
        </w:rPr>
        <w:t>)</w:t>
      </w:r>
      <w:r w:rsidR="00BD6E6D" w:rsidRPr="00280D9F">
        <w:rPr>
          <w:i/>
          <w:lang w:eastAsia="en-US"/>
        </w:rPr>
        <w:t xml:space="preserve"> </w:t>
      </w:r>
      <w:r w:rsidR="002C7543" w:rsidRPr="00280D9F">
        <w:rPr>
          <w:i/>
          <w:lang w:eastAsia="en-US"/>
        </w:rPr>
        <w:t>per octo dies ante festum sancti johannis baptiste teneant et debeant publice in locis consuetis</w:t>
      </w:r>
      <w:r w:rsidR="00BD6E6D" w:rsidRPr="00280D9F">
        <w:rPr>
          <w:i/>
          <w:lang w:eastAsia="en-US"/>
        </w:rPr>
        <w:t xml:space="preserve"> </w:t>
      </w:r>
      <w:r w:rsidR="002C7543" w:rsidRPr="00280D9F">
        <w:rPr>
          <w:i/>
          <w:lang w:eastAsia="en-US"/>
        </w:rPr>
        <w:t>bannire facere quod non fiant dicte corone ad dictam penam per quolibet contrafaciente</w:t>
      </w:r>
      <w:r w:rsidR="002C7543" w:rsidRPr="00280D9F">
        <w:rPr>
          <w:lang w:eastAsia="en-US"/>
        </w:rPr>
        <w:t>.</w:t>
      </w:r>
    </w:p>
    <w:p w:rsidR="009B5303" w:rsidRPr="00280D9F" w:rsidRDefault="009B5303" w:rsidP="00D765F4">
      <w:pPr>
        <w:rPr>
          <w:lang w:eastAsia="en-US"/>
        </w:rPr>
      </w:pPr>
    </w:p>
    <w:p w:rsidR="0028788C" w:rsidRPr="00280D9F" w:rsidRDefault="0028788C" w:rsidP="00D765F4">
      <w:pPr>
        <w:rPr>
          <w:lang w:eastAsia="en-US"/>
        </w:rPr>
      </w:pPr>
    </w:p>
    <w:p w:rsidR="0028788C" w:rsidRDefault="0028788C" w:rsidP="0028788C">
      <w:pPr>
        <w:pStyle w:val="Heading2"/>
        <w:rPr>
          <w:lang w:val="en-US"/>
        </w:rPr>
      </w:pPr>
      <w:r>
        <w:rPr>
          <w:lang w:val="en-US"/>
        </w:rPr>
        <w:lastRenderedPageBreak/>
        <w:t>Discussion</w:t>
      </w:r>
    </w:p>
    <w:p w:rsidR="0028788C" w:rsidRDefault="0028788C" w:rsidP="0028788C">
      <w:pPr>
        <w:rPr>
          <w:lang w:val="en-US" w:eastAsia="en-US"/>
        </w:rPr>
      </w:pPr>
    </w:p>
    <w:p w:rsidR="0090206C" w:rsidRDefault="0028788C" w:rsidP="0028788C">
      <w:pPr>
        <w:rPr>
          <w:lang w:val="en-US" w:eastAsia="en-US"/>
        </w:rPr>
      </w:pPr>
      <w:r>
        <w:rPr>
          <w:lang w:val="en-US" w:eastAsia="en-US"/>
        </w:rPr>
        <w:t xml:space="preserve">We have </w:t>
      </w:r>
      <w:r w:rsidR="00BD6E6D">
        <w:rPr>
          <w:lang w:val="en-US" w:eastAsia="en-US"/>
        </w:rPr>
        <w:t xml:space="preserve">thus </w:t>
      </w:r>
      <w:r>
        <w:rPr>
          <w:lang w:val="en-US" w:eastAsia="en-US"/>
        </w:rPr>
        <w:t xml:space="preserve">two different </w:t>
      </w:r>
      <w:r w:rsidR="004213CB">
        <w:rPr>
          <w:lang w:val="en-US" w:eastAsia="en-US"/>
        </w:rPr>
        <w:t xml:space="preserve">occurrences of </w:t>
      </w:r>
      <w:r w:rsidR="00280D9F" w:rsidRPr="00280D9F">
        <w:rPr>
          <w:i/>
          <w:lang w:val="en-US" w:eastAsia="en-US"/>
        </w:rPr>
        <w:t xml:space="preserve">Le </w:t>
      </w:r>
      <w:proofErr w:type="spellStart"/>
      <w:r w:rsidR="00280D9F" w:rsidRPr="00280D9F">
        <w:rPr>
          <w:i/>
          <w:lang w:val="en-US" w:eastAsia="en-US"/>
        </w:rPr>
        <w:t>Corone</w:t>
      </w:r>
      <w:proofErr w:type="spellEnd"/>
      <w:r w:rsidR="004213CB">
        <w:rPr>
          <w:lang w:val="en-US" w:eastAsia="en-US"/>
        </w:rPr>
        <w:t>: i</w:t>
      </w:r>
      <w:r w:rsidR="0090206C">
        <w:rPr>
          <w:lang w:val="en-US" w:eastAsia="en-US"/>
        </w:rPr>
        <w:t xml:space="preserve">n Florence as an attribute of </w:t>
      </w:r>
      <w:r w:rsidR="00280D9F">
        <w:rPr>
          <w:lang w:val="en-US" w:eastAsia="en-US"/>
        </w:rPr>
        <w:t>Naibi</w:t>
      </w:r>
      <w:r w:rsidR="0090206C">
        <w:rPr>
          <w:lang w:val="en-US" w:eastAsia="en-US"/>
        </w:rPr>
        <w:t xml:space="preserve">, in Massa </w:t>
      </w:r>
      <w:proofErr w:type="spellStart"/>
      <w:r w:rsidR="0090206C">
        <w:rPr>
          <w:lang w:val="en-US" w:eastAsia="en-US"/>
        </w:rPr>
        <w:t>Marittima</w:t>
      </w:r>
      <w:proofErr w:type="spellEnd"/>
      <w:r w:rsidR="0090206C">
        <w:rPr>
          <w:lang w:val="en-US" w:eastAsia="en-US"/>
        </w:rPr>
        <w:t xml:space="preserve"> as the name of a game to which a whole </w:t>
      </w:r>
      <w:r w:rsidR="00EE0A83">
        <w:rPr>
          <w:lang w:val="en-US" w:eastAsia="en-US"/>
        </w:rPr>
        <w:t>paragraph</w:t>
      </w:r>
      <w:r w:rsidR="0090206C">
        <w:rPr>
          <w:lang w:val="en-US" w:eastAsia="en-US"/>
        </w:rPr>
        <w:t xml:space="preserve"> of the laws was specifically dedicated.</w:t>
      </w:r>
      <w:r w:rsidR="00133F2F">
        <w:rPr>
          <w:lang w:val="en-US" w:eastAsia="en-US"/>
        </w:rPr>
        <w:t xml:space="preserve"> </w:t>
      </w:r>
      <w:r w:rsidR="0090206C">
        <w:rPr>
          <w:lang w:val="en-US" w:eastAsia="en-US"/>
        </w:rPr>
        <w:t xml:space="preserve">Now, it is our task to examine if a relation may exist between these two cases, and which it can be. No suggestion </w:t>
      </w:r>
      <w:r w:rsidR="00EE0A83">
        <w:rPr>
          <w:lang w:val="en-US" w:eastAsia="en-US"/>
        </w:rPr>
        <w:t xml:space="preserve">about it </w:t>
      </w:r>
      <w:r w:rsidR="0090206C">
        <w:rPr>
          <w:lang w:val="en-US" w:eastAsia="en-US"/>
        </w:rPr>
        <w:t xml:space="preserve">can </w:t>
      </w:r>
      <w:r w:rsidR="00EE0A83">
        <w:rPr>
          <w:lang w:val="en-US" w:eastAsia="en-US"/>
        </w:rPr>
        <w:t xml:space="preserve">as yet </w:t>
      </w:r>
      <w:r w:rsidR="0090206C">
        <w:rPr>
          <w:lang w:val="en-US" w:eastAsia="en-US"/>
        </w:rPr>
        <w:t>be found in the documents.</w:t>
      </w:r>
    </w:p>
    <w:p w:rsidR="004213CB" w:rsidRDefault="004213CB" w:rsidP="0028788C">
      <w:pPr>
        <w:rPr>
          <w:lang w:val="en-US" w:eastAsia="en-US"/>
        </w:rPr>
      </w:pPr>
    </w:p>
    <w:p w:rsidR="0090206C" w:rsidRDefault="0090206C" w:rsidP="0028788C">
      <w:pPr>
        <w:rPr>
          <w:lang w:val="en-US" w:eastAsia="en-US"/>
        </w:rPr>
      </w:pPr>
      <w:r>
        <w:rPr>
          <w:lang w:val="en-US" w:eastAsia="en-US"/>
        </w:rPr>
        <w:t>As for the Florentine cards, I must confess that my f</w:t>
      </w:r>
      <w:r w:rsidR="00BD6E6D">
        <w:rPr>
          <w:lang w:val="en-US" w:eastAsia="en-US"/>
        </w:rPr>
        <w:t xml:space="preserve">irst impression had been that </w:t>
      </w:r>
      <w:r>
        <w:rPr>
          <w:lang w:val="en-US" w:eastAsia="en-US"/>
        </w:rPr>
        <w:t>a kind of brand</w:t>
      </w:r>
      <w:r w:rsidR="00BD6E6D">
        <w:rPr>
          <w:lang w:val="en-US" w:eastAsia="en-US"/>
        </w:rPr>
        <w:t xml:space="preserve"> was already in use: l</w:t>
      </w:r>
      <w:r>
        <w:rPr>
          <w:lang w:val="en-US" w:eastAsia="en-US"/>
        </w:rPr>
        <w:t xml:space="preserve">ater on, centuries later on, it was common to find cards mentioned </w:t>
      </w:r>
      <w:r w:rsidR="00EE0A83">
        <w:rPr>
          <w:lang w:val="en-US" w:eastAsia="en-US"/>
        </w:rPr>
        <w:t>with similar</w:t>
      </w:r>
      <w:r>
        <w:rPr>
          <w:lang w:val="en-US" w:eastAsia="en-US"/>
        </w:rPr>
        <w:t xml:space="preserve"> term</w:t>
      </w:r>
      <w:r w:rsidR="00EE0A83">
        <w:rPr>
          <w:lang w:val="en-US" w:eastAsia="en-US"/>
        </w:rPr>
        <w:t>s</w:t>
      </w:r>
      <w:r>
        <w:rPr>
          <w:lang w:val="en-US" w:eastAsia="en-US"/>
        </w:rPr>
        <w:t xml:space="preserve"> that the maker had adopted as a brand of </w:t>
      </w:r>
      <w:r w:rsidR="00133F2F">
        <w:rPr>
          <w:lang w:val="en-US" w:eastAsia="en-US"/>
        </w:rPr>
        <w:t>his</w:t>
      </w:r>
      <w:r>
        <w:rPr>
          <w:lang w:val="en-US" w:eastAsia="en-US"/>
        </w:rPr>
        <w:t xml:space="preserve"> manufacture. Was it possible that a similar habit</w:t>
      </w:r>
      <w:r w:rsidR="00133F2F">
        <w:rPr>
          <w:lang w:val="en-US" w:eastAsia="en-US"/>
        </w:rPr>
        <w:t xml:space="preserve"> </w:t>
      </w:r>
      <w:r>
        <w:rPr>
          <w:lang w:val="en-US" w:eastAsia="en-US"/>
        </w:rPr>
        <w:t>already existed</w:t>
      </w:r>
      <w:r w:rsidR="00EE0A83">
        <w:rPr>
          <w:lang w:val="en-US" w:eastAsia="en-US"/>
        </w:rPr>
        <w:t>, so early</w:t>
      </w:r>
      <w:r>
        <w:rPr>
          <w:lang w:val="en-US" w:eastAsia="en-US"/>
        </w:rPr>
        <w:t>? I concluded that it was not possible.</w:t>
      </w:r>
    </w:p>
    <w:p w:rsidR="0090206C" w:rsidRDefault="0090206C" w:rsidP="0028788C">
      <w:pPr>
        <w:rPr>
          <w:lang w:val="en-US" w:eastAsia="en-US"/>
        </w:rPr>
      </w:pPr>
      <w:r>
        <w:rPr>
          <w:lang w:val="en-US" w:eastAsia="en-US"/>
        </w:rPr>
        <w:t xml:space="preserve">It remained however somewhat puzzling that the crowns of the </w:t>
      </w:r>
      <w:r w:rsidR="00BD6E6D">
        <w:rPr>
          <w:lang w:val="en-US" w:eastAsia="en-US"/>
        </w:rPr>
        <w:t xml:space="preserve">card </w:t>
      </w:r>
      <w:r>
        <w:rPr>
          <w:lang w:val="en-US" w:eastAsia="en-US"/>
        </w:rPr>
        <w:t xml:space="preserve">figures could become so </w:t>
      </w:r>
      <w:r w:rsidR="004213CB">
        <w:rPr>
          <w:lang w:val="en-US" w:eastAsia="en-US"/>
        </w:rPr>
        <w:t>central</w:t>
      </w:r>
      <w:r>
        <w:rPr>
          <w:lang w:val="en-US" w:eastAsia="en-US"/>
        </w:rPr>
        <w:t xml:space="preserve"> to be used as an attribute for the</w:t>
      </w:r>
      <w:r w:rsidR="00BD6E6D">
        <w:rPr>
          <w:lang w:val="en-US" w:eastAsia="en-US"/>
        </w:rPr>
        <w:t xml:space="preserve"> pack</w:t>
      </w:r>
      <w:r>
        <w:rPr>
          <w:lang w:val="en-US" w:eastAsia="en-US"/>
        </w:rPr>
        <w:t>. For the same reason, thinking of gold used just for the crowns was</w:t>
      </w:r>
      <w:r w:rsidR="00BD6E6D">
        <w:rPr>
          <w:lang w:val="en-US" w:eastAsia="en-US"/>
        </w:rPr>
        <w:t xml:space="preserve"> also somewhat puzzling: these we</w:t>
      </w:r>
      <w:r>
        <w:rPr>
          <w:lang w:val="en-US" w:eastAsia="en-US"/>
        </w:rPr>
        <w:t xml:space="preserve">re not the </w:t>
      </w:r>
      <w:r w:rsidR="001273FD">
        <w:rPr>
          <w:lang w:val="en-US" w:eastAsia="en-US"/>
        </w:rPr>
        <w:t xml:space="preserve">great paintings in which one could use </w:t>
      </w:r>
      <w:r w:rsidR="00EE0A83">
        <w:rPr>
          <w:lang w:val="en-US" w:eastAsia="en-US"/>
        </w:rPr>
        <w:t xml:space="preserve">a lot of </w:t>
      </w:r>
      <w:r w:rsidR="001273FD">
        <w:rPr>
          <w:lang w:val="en-US" w:eastAsia="en-US"/>
        </w:rPr>
        <w:t>gold foils</w:t>
      </w:r>
      <w:r w:rsidR="00EE0A83">
        <w:rPr>
          <w:lang w:val="en-US" w:eastAsia="en-US"/>
        </w:rPr>
        <w:t xml:space="preserve"> just </w:t>
      </w:r>
      <w:r w:rsidR="001273FD">
        <w:rPr>
          <w:lang w:val="en-US" w:eastAsia="en-US"/>
        </w:rPr>
        <w:t>for providing the Saints with their halos. Moreover, how many crowns can we imagine to have existed in our pack?</w:t>
      </w:r>
    </w:p>
    <w:p w:rsidR="001273FD" w:rsidRDefault="001273FD" w:rsidP="0028788C">
      <w:pPr>
        <w:rPr>
          <w:lang w:val="en-US" w:eastAsia="en-US"/>
        </w:rPr>
      </w:pPr>
      <w:r>
        <w:rPr>
          <w:lang w:val="en-US" w:eastAsia="en-US"/>
        </w:rPr>
        <w:t xml:space="preserve">If now we can imagine a much larger involvement of crowns in these cards, up to the point, for instance, to use them as </w:t>
      </w:r>
      <w:r w:rsidR="00EE0A83">
        <w:rPr>
          <w:lang w:val="en-US" w:eastAsia="en-US"/>
        </w:rPr>
        <w:t>signs</w:t>
      </w:r>
      <w:r>
        <w:rPr>
          <w:lang w:val="en-US" w:eastAsia="en-US"/>
        </w:rPr>
        <w:t xml:space="preserve"> for suits, what we obtain is</w:t>
      </w:r>
      <w:r w:rsidR="00BD6E6D">
        <w:rPr>
          <w:lang w:val="en-US" w:eastAsia="en-US"/>
        </w:rPr>
        <w:t>…</w:t>
      </w:r>
      <w:r>
        <w:rPr>
          <w:lang w:val="en-US" w:eastAsia="en-US"/>
        </w:rPr>
        <w:t xml:space="preserve"> an unk</w:t>
      </w:r>
      <w:r w:rsidR="00EE0A83">
        <w:rPr>
          <w:lang w:val="en-US" w:eastAsia="en-US"/>
        </w:rPr>
        <w:t>nown card pack. The fact that a similar pack</w:t>
      </w:r>
      <w:r>
        <w:rPr>
          <w:lang w:val="en-US" w:eastAsia="en-US"/>
        </w:rPr>
        <w:t xml:space="preserve"> is unknown is </w:t>
      </w:r>
      <w:r w:rsidR="00EE0A83">
        <w:rPr>
          <w:lang w:val="en-US" w:eastAsia="en-US"/>
        </w:rPr>
        <w:t>not</w:t>
      </w:r>
      <w:r>
        <w:rPr>
          <w:lang w:val="en-US" w:eastAsia="en-US"/>
        </w:rPr>
        <w:t xml:space="preserve"> a</w:t>
      </w:r>
      <w:r w:rsidR="00EE0A83">
        <w:rPr>
          <w:lang w:val="en-US" w:eastAsia="en-US"/>
        </w:rPr>
        <w:t>n advantage</w:t>
      </w:r>
      <w:r>
        <w:rPr>
          <w:lang w:val="en-US" w:eastAsia="en-US"/>
        </w:rPr>
        <w:t>: anything we say about it can be reasonably doubted, but on the other hand our imagination is free to suggest any possible pattern</w:t>
      </w:r>
      <w:r w:rsidR="00EE0A83">
        <w:rPr>
          <w:lang w:val="en-US" w:eastAsia="en-US"/>
        </w:rPr>
        <w:t>!</w:t>
      </w:r>
    </w:p>
    <w:p w:rsidR="007B760F" w:rsidRDefault="007B760F" w:rsidP="0028788C">
      <w:pPr>
        <w:rPr>
          <w:lang w:val="en-US" w:eastAsia="en-US"/>
        </w:rPr>
      </w:pPr>
    </w:p>
    <w:p w:rsidR="001273FD" w:rsidRDefault="00EE0A83" w:rsidP="0028788C">
      <w:pPr>
        <w:rPr>
          <w:lang w:val="en-US" w:eastAsia="en-US"/>
        </w:rPr>
      </w:pPr>
      <w:r>
        <w:rPr>
          <w:lang w:val="en-US" w:eastAsia="en-US"/>
        </w:rPr>
        <w:t>Now, w</w:t>
      </w:r>
      <w:r w:rsidR="001273FD">
        <w:rPr>
          <w:lang w:val="en-US" w:eastAsia="en-US"/>
        </w:rPr>
        <w:t xml:space="preserve">hat about the game of Massa </w:t>
      </w:r>
      <w:proofErr w:type="spellStart"/>
      <w:r w:rsidR="001273FD">
        <w:rPr>
          <w:lang w:val="en-US" w:eastAsia="en-US"/>
        </w:rPr>
        <w:t>Marittima</w:t>
      </w:r>
      <w:proofErr w:type="spellEnd"/>
      <w:r w:rsidR="00133F2F">
        <w:rPr>
          <w:lang w:val="en-US" w:eastAsia="en-US"/>
        </w:rPr>
        <w:t>?</w:t>
      </w:r>
      <w:r w:rsidR="001273FD">
        <w:rPr>
          <w:lang w:val="en-US" w:eastAsia="en-US"/>
        </w:rPr>
        <w:t xml:space="preserve"> Nobody assures us that this was a card game! It is even possible that “real” crowns were involved. Of course, crowns suitable for playing with, not made of gold </w:t>
      </w:r>
      <w:r w:rsidR="00133F2F">
        <w:rPr>
          <w:lang w:val="en-US" w:eastAsia="en-US"/>
        </w:rPr>
        <w:t>or</w:t>
      </w:r>
      <w:r w:rsidR="001273FD">
        <w:rPr>
          <w:lang w:val="en-US" w:eastAsia="en-US"/>
        </w:rPr>
        <w:t xml:space="preserve"> decorated with jewels. I can think of some kind of Carnival game, prohibited for possible </w:t>
      </w:r>
      <w:r w:rsidR="00BD6E6D">
        <w:rPr>
          <w:lang w:val="en-US" w:eastAsia="en-US"/>
        </w:rPr>
        <w:t xml:space="preserve">animated </w:t>
      </w:r>
      <w:r w:rsidR="001273FD">
        <w:rPr>
          <w:lang w:val="en-US" w:eastAsia="en-US"/>
        </w:rPr>
        <w:t>confrontations and struggles.</w:t>
      </w:r>
      <w:r w:rsidR="00A449E1" w:rsidRPr="00A449E1">
        <w:rPr>
          <w:lang w:val="en-US" w:eastAsia="en-US"/>
        </w:rPr>
        <w:t xml:space="preserve"> </w:t>
      </w:r>
      <w:r w:rsidR="00A449E1">
        <w:rPr>
          <w:lang w:val="en-US" w:eastAsia="en-US"/>
        </w:rPr>
        <w:t xml:space="preserve">If in Massa they establish a </w:t>
      </w:r>
      <w:r w:rsidR="00973017">
        <w:rPr>
          <w:lang w:val="en-US" w:eastAsia="en-US"/>
        </w:rPr>
        <w:t xml:space="preserve">new </w:t>
      </w:r>
      <w:r w:rsidR="00A449E1">
        <w:rPr>
          <w:lang w:val="en-US" w:eastAsia="en-US"/>
        </w:rPr>
        <w:t>law about it, this means that the game is re</w:t>
      </w:r>
      <w:r w:rsidR="00973017">
        <w:rPr>
          <w:lang w:val="en-US" w:eastAsia="en-US"/>
        </w:rPr>
        <w:t xml:space="preserve">cent </w:t>
      </w:r>
      <w:r w:rsidR="00A449E1">
        <w:rPr>
          <w:lang w:val="en-US" w:eastAsia="en-US"/>
        </w:rPr>
        <w:t xml:space="preserve">and has some character of a </w:t>
      </w:r>
      <w:r w:rsidR="00973017">
        <w:rPr>
          <w:lang w:val="en-US" w:eastAsia="en-US"/>
        </w:rPr>
        <w:t>trendy</w:t>
      </w:r>
      <w:r w:rsidR="00A449E1">
        <w:rPr>
          <w:lang w:val="en-US" w:eastAsia="en-US"/>
        </w:rPr>
        <w:t xml:space="preserve"> game, which the authorities prefer not to accept.</w:t>
      </w:r>
    </w:p>
    <w:p w:rsidR="001273FD" w:rsidRDefault="00AF5F96" w:rsidP="0028788C">
      <w:pPr>
        <w:rPr>
          <w:lang w:val="en-US" w:eastAsia="en-US"/>
        </w:rPr>
      </w:pPr>
      <w:r>
        <w:rPr>
          <w:lang w:val="en-US" w:eastAsia="en-US"/>
        </w:rPr>
        <w:t xml:space="preserve">Does a game named </w:t>
      </w:r>
      <w:proofErr w:type="spellStart"/>
      <w:r w:rsidRPr="00280D9F">
        <w:rPr>
          <w:i/>
          <w:lang w:val="en-US" w:eastAsia="en-US"/>
        </w:rPr>
        <w:t>Corone</w:t>
      </w:r>
      <w:proofErr w:type="spellEnd"/>
      <w:r>
        <w:rPr>
          <w:lang w:val="en-US" w:eastAsia="en-US"/>
        </w:rPr>
        <w:t xml:space="preserve"> (or </w:t>
      </w:r>
      <w:r w:rsidRPr="00280D9F">
        <w:rPr>
          <w:i/>
          <w:lang w:val="en-US" w:eastAsia="en-US"/>
        </w:rPr>
        <w:t>Corona</w:t>
      </w:r>
      <w:r>
        <w:rPr>
          <w:lang w:val="en-US" w:eastAsia="en-US"/>
        </w:rPr>
        <w:t xml:space="preserve">) exist in the history of Italian games? I </w:t>
      </w:r>
      <w:r w:rsidR="00973017">
        <w:rPr>
          <w:lang w:val="en-US" w:eastAsia="en-US"/>
        </w:rPr>
        <w:t>studied</w:t>
      </w:r>
      <w:r>
        <w:rPr>
          <w:lang w:val="en-US" w:eastAsia="en-US"/>
        </w:rPr>
        <w:t xml:space="preserve"> one, </w:t>
      </w:r>
      <w:r w:rsidR="00EE0A83">
        <w:rPr>
          <w:lang w:val="en-US" w:eastAsia="en-US"/>
        </w:rPr>
        <w:t>a board game</w:t>
      </w:r>
      <w:r w:rsidR="00973017">
        <w:rPr>
          <w:lang w:val="en-US" w:eastAsia="en-US"/>
        </w:rPr>
        <w:t xml:space="preserve"> of the 17</w:t>
      </w:r>
      <w:r w:rsidR="00973017" w:rsidRPr="00973017">
        <w:rPr>
          <w:vertAlign w:val="superscript"/>
          <w:lang w:val="en-US" w:eastAsia="en-US"/>
        </w:rPr>
        <w:t>th</w:t>
      </w:r>
      <w:r w:rsidR="00973017">
        <w:rPr>
          <w:lang w:val="en-US" w:eastAsia="en-US"/>
        </w:rPr>
        <w:t xml:space="preserve"> century</w:t>
      </w:r>
      <w:r w:rsidR="00EE0A83">
        <w:rPr>
          <w:lang w:val="en-US" w:eastAsia="en-US"/>
        </w:rPr>
        <w:t xml:space="preserve">, </w:t>
      </w:r>
      <w:r>
        <w:rPr>
          <w:lang w:val="en-US" w:eastAsia="en-US"/>
        </w:rPr>
        <w:t xml:space="preserve">but at the same time I know of nobody else who has studied it. It had been described in a whole book, but no copy of that book </w:t>
      </w:r>
      <w:r w:rsidR="00973017">
        <w:rPr>
          <w:lang w:val="en-US" w:eastAsia="en-US"/>
        </w:rPr>
        <w:t>could</w:t>
      </w:r>
      <w:r>
        <w:rPr>
          <w:lang w:val="en-US" w:eastAsia="en-US"/>
        </w:rPr>
        <w:t xml:space="preserve"> be found.</w:t>
      </w:r>
      <w:r w:rsidR="00EE0A83">
        <w:rPr>
          <w:lang w:val="en-US" w:eastAsia="en-US"/>
        </w:rPr>
        <w:t xml:space="preserve"> (</w:t>
      </w:r>
      <w:r w:rsidR="00A449E1">
        <w:rPr>
          <w:lang w:val="en-US" w:eastAsia="en-US"/>
        </w:rPr>
        <w:t>5</w:t>
      </w:r>
      <w:r w:rsidR="00EE0A83">
        <w:rPr>
          <w:lang w:val="en-US" w:eastAsia="en-US"/>
        </w:rPr>
        <w:t>)</w:t>
      </w:r>
      <w:r>
        <w:rPr>
          <w:lang w:val="en-US" w:eastAsia="en-US"/>
        </w:rPr>
        <w:t xml:space="preserve"> I have already exercised my imagination about its possible rules, and am not willing at all to continue </w:t>
      </w:r>
      <w:r w:rsidR="00133F2F">
        <w:rPr>
          <w:lang w:val="en-US" w:eastAsia="en-US"/>
        </w:rPr>
        <w:t xml:space="preserve">now </w:t>
      </w:r>
      <w:r>
        <w:rPr>
          <w:lang w:val="en-US" w:eastAsia="en-US"/>
        </w:rPr>
        <w:t xml:space="preserve">that job for the game of Massa </w:t>
      </w:r>
      <w:proofErr w:type="spellStart"/>
      <w:r>
        <w:rPr>
          <w:lang w:val="en-US" w:eastAsia="en-US"/>
        </w:rPr>
        <w:t>Marittima</w:t>
      </w:r>
      <w:proofErr w:type="spellEnd"/>
      <w:r>
        <w:rPr>
          <w:lang w:val="en-US" w:eastAsia="en-US"/>
        </w:rPr>
        <w:t xml:space="preserve">. </w:t>
      </w:r>
    </w:p>
    <w:p w:rsidR="00973017" w:rsidRPr="00133F2F" w:rsidRDefault="00973017" w:rsidP="0028788C">
      <w:pPr>
        <w:rPr>
          <w:lang w:val="en-US" w:eastAsia="en-US"/>
        </w:rPr>
      </w:pPr>
    </w:p>
    <w:p w:rsidR="0016379F" w:rsidRDefault="0016379F" w:rsidP="0016379F">
      <w:pPr>
        <w:rPr>
          <w:lang w:val="en-US" w:eastAsia="en-US"/>
        </w:rPr>
      </w:pPr>
      <w:r w:rsidRPr="0016379F">
        <w:rPr>
          <w:lang w:val="en-US" w:eastAsia="en-US"/>
        </w:rPr>
        <w:t xml:space="preserve">What I </w:t>
      </w:r>
      <w:r w:rsidR="00973017">
        <w:rPr>
          <w:lang w:val="en-US" w:eastAsia="en-US"/>
        </w:rPr>
        <w:t xml:space="preserve">only </w:t>
      </w:r>
      <w:r w:rsidRPr="0016379F">
        <w:rPr>
          <w:lang w:val="en-US" w:eastAsia="en-US"/>
        </w:rPr>
        <w:t>like to imagine is</w:t>
      </w:r>
      <w:r w:rsidR="00973017">
        <w:rPr>
          <w:lang w:val="en-US" w:eastAsia="en-US"/>
        </w:rPr>
        <w:t xml:space="preserve"> the disappointment of</w:t>
      </w:r>
      <w:r w:rsidRPr="0016379F">
        <w:rPr>
          <w:lang w:val="en-US" w:eastAsia="en-US"/>
        </w:rPr>
        <w:t xml:space="preserve"> the off</w:t>
      </w:r>
      <w:r>
        <w:rPr>
          <w:lang w:val="en-US" w:eastAsia="en-US"/>
        </w:rPr>
        <w:t xml:space="preserve">icer who </w:t>
      </w:r>
      <w:r w:rsidR="00973017">
        <w:rPr>
          <w:lang w:val="en-US" w:eastAsia="en-US"/>
        </w:rPr>
        <w:t>blocks</w:t>
      </w:r>
      <w:r>
        <w:rPr>
          <w:lang w:val="en-US" w:eastAsia="en-US"/>
        </w:rPr>
        <w:t xml:space="preserve"> a few players w</w:t>
      </w:r>
      <w:r w:rsidR="004213CB">
        <w:rPr>
          <w:lang w:val="en-US" w:eastAsia="en-US"/>
        </w:rPr>
        <w:t>ith</w:t>
      </w:r>
      <w:r>
        <w:rPr>
          <w:lang w:val="en-US" w:eastAsia="en-US"/>
        </w:rPr>
        <w:t xml:space="preserve"> </w:t>
      </w:r>
      <w:r w:rsidR="00EE0A83">
        <w:rPr>
          <w:lang w:val="en-US" w:eastAsia="en-US"/>
        </w:rPr>
        <w:t>playing cards</w:t>
      </w:r>
      <w:r w:rsidR="004213CB">
        <w:rPr>
          <w:lang w:val="en-US" w:eastAsia="en-US"/>
        </w:rPr>
        <w:t xml:space="preserve"> in their hands</w:t>
      </w:r>
      <w:r>
        <w:rPr>
          <w:lang w:val="en-US" w:eastAsia="en-US"/>
        </w:rPr>
        <w:t xml:space="preserve">. Did you not know that playing </w:t>
      </w:r>
      <w:r w:rsidR="00280D9F">
        <w:rPr>
          <w:lang w:val="en-US" w:eastAsia="en-US"/>
        </w:rPr>
        <w:t xml:space="preserve">Naibi </w:t>
      </w:r>
      <w:r>
        <w:rPr>
          <w:lang w:val="en-US" w:eastAsia="en-US"/>
        </w:rPr>
        <w:t>is forbidden? Yes, but these are not</w:t>
      </w:r>
      <w:r w:rsidR="004213CB">
        <w:rPr>
          <w:lang w:val="en-US" w:eastAsia="en-US"/>
        </w:rPr>
        <w:t xml:space="preserve"> </w:t>
      </w:r>
      <w:r w:rsidR="00280D9F">
        <w:rPr>
          <w:lang w:val="en-US" w:eastAsia="en-US"/>
        </w:rPr>
        <w:t>Naibi</w:t>
      </w:r>
      <w:r w:rsidR="004213CB">
        <w:rPr>
          <w:lang w:val="en-US" w:eastAsia="en-US"/>
        </w:rPr>
        <w:t xml:space="preserve">, these are </w:t>
      </w:r>
      <w:proofErr w:type="spellStart"/>
      <w:r w:rsidR="004213CB" w:rsidRPr="00280D9F">
        <w:rPr>
          <w:i/>
          <w:lang w:val="en-US" w:eastAsia="en-US"/>
        </w:rPr>
        <w:t>corone</w:t>
      </w:r>
      <w:proofErr w:type="spellEnd"/>
      <w:r w:rsidR="004213CB">
        <w:rPr>
          <w:lang w:val="en-US" w:eastAsia="en-US"/>
        </w:rPr>
        <w:t xml:space="preserve"> cards − </w:t>
      </w:r>
      <w:r w:rsidR="00EE0A83">
        <w:rPr>
          <w:lang w:val="en-US" w:eastAsia="en-US"/>
        </w:rPr>
        <w:t xml:space="preserve">as </w:t>
      </w:r>
      <w:r w:rsidR="004213CB">
        <w:rPr>
          <w:lang w:val="en-US" w:eastAsia="en-US"/>
        </w:rPr>
        <w:t>in similar cases</w:t>
      </w:r>
      <w:r w:rsidR="00EE0A83">
        <w:rPr>
          <w:lang w:val="en-US" w:eastAsia="en-US"/>
        </w:rPr>
        <w:t xml:space="preserve"> they could have been</w:t>
      </w:r>
      <w:r>
        <w:rPr>
          <w:lang w:val="en-US" w:eastAsia="en-US"/>
        </w:rPr>
        <w:t xml:space="preserve"> </w:t>
      </w:r>
      <w:proofErr w:type="spellStart"/>
      <w:r w:rsidR="00280D9F">
        <w:rPr>
          <w:lang w:val="en-US" w:eastAsia="en-US"/>
        </w:rPr>
        <w:t>Imperatori</w:t>
      </w:r>
      <w:proofErr w:type="spellEnd"/>
      <w:r>
        <w:rPr>
          <w:lang w:val="en-US" w:eastAsia="en-US"/>
        </w:rPr>
        <w:t xml:space="preserve">, or </w:t>
      </w:r>
      <w:r w:rsidR="00EE0A83">
        <w:rPr>
          <w:lang w:val="en-US" w:eastAsia="en-US"/>
        </w:rPr>
        <w:t xml:space="preserve">even </w:t>
      </w:r>
      <w:r w:rsidR="00280D9F">
        <w:rPr>
          <w:lang w:val="en-US" w:eastAsia="en-US"/>
        </w:rPr>
        <w:t>Trionfi</w:t>
      </w:r>
      <w:r>
        <w:rPr>
          <w:lang w:val="en-US" w:eastAsia="en-US"/>
        </w:rPr>
        <w:t>.</w:t>
      </w:r>
    </w:p>
    <w:p w:rsidR="0016379F" w:rsidRPr="0016379F" w:rsidRDefault="0016379F" w:rsidP="0016379F">
      <w:pPr>
        <w:rPr>
          <w:lang w:val="en-US" w:eastAsia="en-US"/>
        </w:rPr>
      </w:pPr>
    </w:p>
    <w:p w:rsidR="00AF5F96" w:rsidRPr="00133F2F" w:rsidRDefault="0016379F" w:rsidP="0016379F">
      <w:pPr>
        <w:pStyle w:val="Heading2"/>
        <w:rPr>
          <w:lang w:val="en-US"/>
        </w:rPr>
      </w:pPr>
      <w:r w:rsidRPr="00133F2F">
        <w:rPr>
          <w:lang w:val="en-US"/>
        </w:rPr>
        <w:t>Conclusion</w:t>
      </w:r>
    </w:p>
    <w:p w:rsidR="0016379F" w:rsidRPr="00133F2F" w:rsidRDefault="0016379F" w:rsidP="0016379F">
      <w:pPr>
        <w:rPr>
          <w:lang w:val="en-US" w:eastAsia="en-US"/>
        </w:rPr>
      </w:pPr>
    </w:p>
    <w:p w:rsidR="0016379F" w:rsidRDefault="00EE0A83" w:rsidP="0016379F">
      <w:pPr>
        <w:rPr>
          <w:lang w:val="en-US" w:eastAsia="en-US"/>
        </w:rPr>
      </w:pPr>
      <w:r>
        <w:rPr>
          <w:lang w:val="en-US" w:eastAsia="en-US"/>
        </w:rPr>
        <w:t>In the middle of the 15</w:t>
      </w:r>
      <w:r w:rsidRPr="0016379F">
        <w:rPr>
          <w:vertAlign w:val="superscript"/>
          <w:lang w:val="en-US" w:eastAsia="en-US"/>
        </w:rPr>
        <w:t>th</w:t>
      </w:r>
      <w:r>
        <w:rPr>
          <w:lang w:val="en-US" w:eastAsia="en-US"/>
        </w:rPr>
        <w:t xml:space="preserve"> century</w:t>
      </w:r>
      <w:r w:rsidR="00A449E1">
        <w:rPr>
          <w:lang w:val="en-US" w:eastAsia="en-US"/>
        </w:rPr>
        <w:t>, t</w:t>
      </w:r>
      <w:r w:rsidR="0016379F" w:rsidRPr="0016379F">
        <w:rPr>
          <w:lang w:val="en-US" w:eastAsia="en-US"/>
        </w:rPr>
        <w:t xml:space="preserve">wo different occurrences of the word </w:t>
      </w:r>
      <w:proofErr w:type="spellStart"/>
      <w:r w:rsidR="0016379F" w:rsidRPr="00280D9F">
        <w:rPr>
          <w:i/>
          <w:lang w:val="en-US" w:eastAsia="en-US"/>
        </w:rPr>
        <w:t>Corone</w:t>
      </w:r>
      <w:proofErr w:type="spellEnd"/>
      <w:r w:rsidR="0016379F">
        <w:rPr>
          <w:lang w:val="en-US" w:eastAsia="en-US"/>
        </w:rPr>
        <w:t xml:space="preserve"> have been found in the environment of games. Nobody knows </w:t>
      </w:r>
      <w:r w:rsidR="00133F2F">
        <w:rPr>
          <w:lang w:val="en-US" w:eastAsia="en-US"/>
        </w:rPr>
        <w:t xml:space="preserve">if </w:t>
      </w:r>
      <w:r w:rsidR="0016379F">
        <w:rPr>
          <w:lang w:val="en-US" w:eastAsia="en-US"/>
        </w:rPr>
        <w:t xml:space="preserve">they are </w:t>
      </w:r>
      <w:r w:rsidR="0016379F" w:rsidRPr="0016379F">
        <w:rPr>
          <w:lang w:val="en-US" w:eastAsia="en-US"/>
        </w:rPr>
        <w:t>correlated</w:t>
      </w:r>
      <w:r w:rsidR="00133F2F">
        <w:rPr>
          <w:lang w:val="en-US" w:eastAsia="en-US"/>
        </w:rPr>
        <w:t>, and, in case,</w:t>
      </w:r>
      <w:r w:rsidR="00133F2F" w:rsidRPr="00133F2F">
        <w:rPr>
          <w:lang w:val="en-US" w:eastAsia="en-US"/>
        </w:rPr>
        <w:t xml:space="preserve"> </w:t>
      </w:r>
      <w:r w:rsidR="00133F2F">
        <w:rPr>
          <w:lang w:val="en-US" w:eastAsia="en-US"/>
        </w:rPr>
        <w:t>how firmly</w:t>
      </w:r>
      <w:r w:rsidR="0016379F">
        <w:rPr>
          <w:b/>
          <w:lang w:val="en-US" w:eastAsia="en-US"/>
        </w:rPr>
        <w:t xml:space="preserve">. </w:t>
      </w:r>
      <w:r w:rsidR="00133F2F">
        <w:rPr>
          <w:lang w:val="en-US" w:eastAsia="en-US"/>
        </w:rPr>
        <w:t>Maybe th</w:t>
      </w:r>
      <w:r w:rsidR="0016379F" w:rsidRPr="0016379F">
        <w:rPr>
          <w:lang w:val="en-US" w:eastAsia="en-US"/>
        </w:rPr>
        <w:t xml:space="preserve">e </w:t>
      </w:r>
      <w:r w:rsidR="00133F2F">
        <w:rPr>
          <w:lang w:val="en-US" w:eastAsia="en-US"/>
        </w:rPr>
        <w:t xml:space="preserve">main support to the </w:t>
      </w:r>
      <w:r w:rsidR="0016379F">
        <w:rPr>
          <w:lang w:val="en-US" w:eastAsia="en-US"/>
        </w:rPr>
        <w:t xml:space="preserve">suggestion that they are </w:t>
      </w:r>
      <w:r w:rsidR="00133F2F">
        <w:rPr>
          <w:lang w:val="en-US" w:eastAsia="en-US"/>
        </w:rPr>
        <w:t xml:space="preserve">linked and </w:t>
      </w:r>
      <w:r w:rsidR="00973017">
        <w:rPr>
          <w:lang w:val="en-US" w:eastAsia="en-US"/>
        </w:rPr>
        <w:t>possibly denoted</w:t>
      </w:r>
      <w:r w:rsidR="00133F2F">
        <w:rPr>
          <w:lang w:val="en-US" w:eastAsia="en-US"/>
        </w:rPr>
        <w:t xml:space="preserve"> the same game</w:t>
      </w:r>
      <w:r w:rsidR="00AD3AAF">
        <w:rPr>
          <w:lang w:val="en-US" w:eastAsia="en-US"/>
        </w:rPr>
        <w:t xml:space="preserve"> can be found </w:t>
      </w:r>
      <w:r w:rsidR="00A449E1">
        <w:rPr>
          <w:lang w:val="en-US" w:eastAsia="en-US"/>
        </w:rPr>
        <w:t>in the corresponding dates:</w:t>
      </w:r>
      <w:r w:rsidR="00973017">
        <w:rPr>
          <w:lang w:val="en-US" w:eastAsia="en-US"/>
        </w:rPr>
        <w:t xml:space="preserve"> </w:t>
      </w:r>
      <w:r w:rsidR="00AD3AAF">
        <w:rPr>
          <w:lang w:val="en-US" w:eastAsia="en-US"/>
        </w:rPr>
        <w:t>1445 in Massa</w:t>
      </w:r>
      <w:r w:rsidR="00973017">
        <w:rPr>
          <w:lang w:val="en-US" w:eastAsia="en-US"/>
        </w:rPr>
        <w:t>, 1447 in Florence</w:t>
      </w:r>
      <w:r w:rsidR="00AD3AAF">
        <w:rPr>
          <w:lang w:val="en-US" w:eastAsia="en-US"/>
        </w:rPr>
        <w:t>.</w:t>
      </w:r>
    </w:p>
    <w:p w:rsidR="00A449E1" w:rsidRDefault="004213CB" w:rsidP="0016379F">
      <w:pPr>
        <w:rPr>
          <w:lang w:val="en-US" w:eastAsia="en-US"/>
        </w:rPr>
      </w:pPr>
      <w:r>
        <w:rPr>
          <w:lang w:val="en-US" w:eastAsia="en-US"/>
        </w:rPr>
        <w:t>W</w:t>
      </w:r>
      <w:r w:rsidR="00A449E1">
        <w:rPr>
          <w:lang w:val="en-US" w:eastAsia="en-US"/>
        </w:rPr>
        <w:t>e cannot consider our riddle as solved</w:t>
      </w:r>
      <w:r>
        <w:rPr>
          <w:lang w:val="en-US" w:eastAsia="en-US"/>
        </w:rPr>
        <w:t>, as yet</w:t>
      </w:r>
      <w:r w:rsidR="00A449E1">
        <w:rPr>
          <w:lang w:val="en-US" w:eastAsia="en-US"/>
        </w:rPr>
        <w:t xml:space="preserve">. It will be a pleasure for me to </w:t>
      </w:r>
      <w:r w:rsidR="00973017">
        <w:rPr>
          <w:lang w:val="en-US" w:eastAsia="en-US"/>
        </w:rPr>
        <w:t>get</w:t>
      </w:r>
      <w:r w:rsidR="00A449E1">
        <w:rPr>
          <w:lang w:val="en-US" w:eastAsia="en-US"/>
        </w:rPr>
        <w:t xml:space="preserve"> further </w:t>
      </w:r>
      <w:r w:rsidR="00973017">
        <w:rPr>
          <w:lang w:val="en-US" w:eastAsia="en-US"/>
        </w:rPr>
        <w:t>element</w:t>
      </w:r>
      <w:r w:rsidR="00A449E1">
        <w:rPr>
          <w:lang w:val="en-US" w:eastAsia="en-US"/>
        </w:rPr>
        <w:t xml:space="preserve">s. Now, I feel that </w:t>
      </w:r>
      <w:r w:rsidR="00973017">
        <w:rPr>
          <w:lang w:val="en-US" w:eastAsia="en-US"/>
        </w:rPr>
        <w:t xml:space="preserve">after starting with one riddle </w:t>
      </w:r>
      <w:r w:rsidR="00A449E1">
        <w:rPr>
          <w:lang w:val="en-US" w:eastAsia="en-US"/>
        </w:rPr>
        <w:t xml:space="preserve">to solve for the crowns, </w:t>
      </w:r>
      <w:r w:rsidR="00973017">
        <w:rPr>
          <w:lang w:val="en-US" w:eastAsia="en-US"/>
        </w:rPr>
        <w:t>I end with two riddles about them</w:t>
      </w:r>
      <w:r w:rsidR="00A449E1">
        <w:rPr>
          <w:lang w:val="en-US" w:eastAsia="en-US"/>
        </w:rPr>
        <w:t>.</w:t>
      </w:r>
    </w:p>
    <w:p w:rsidR="0016379F" w:rsidRPr="0016379F" w:rsidRDefault="0016379F" w:rsidP="0016379F">
      <w:pPr>
        <w:rPr>
          <w:lang w:val="en-US" w:eastAsia="en-US"/>
        </w:rPr>
      </w:pPr>
    </w:p>
    <w:p w:rsidR="00D765F4" w:rsidRPr="001C621F" w:rsidRDefault="00D765F4" w:rsidP="00D765F4">
      <w:pPr>
        <w:pStyle w:val="Heading2"/>
        <w:rPr>
          <w:lang w:val="en-US"/>
        </w:rPr>
      </w:pPr>
      <w:r w:rsidRPr="001C621F">
        <w:rPr>
          <w:lang w:val="en-US"/>
        </w:rPr>
        <w:t>References</w:t>
      </w:r>
    </w:p>
    <w:p w:rsidR="00D765F4" w:rsidRPr="001C621F" w:rsidRDefault="00D765F4" w:rsidP="00D765F4">
      <w:pPr>
        <w:rPr>
          <w:lang w:val="en-US" w:eastAsia="en-US"/>
        </w:rPr>
      </w:pPr>
    </w:p>
    <w:p w:rsidR="00D765F4" w:rsidRPr="001C621F" w:rsidRDefault="00D765F4" w:rsidP="001121B6">
      <w:pPr>
        <w:ind w:left="284" w:hanging="284"/>
        <w:rPr>
          <w:lang w:val="en-US" w:eastAsia="en-US"/>
        </w:rPr>
      </w:pPr>
      <w:r w:rsidRPr="001C621F">
        <w:rPr>
          <w:lang w:val="en-US" w:eastAsia="en-US"/>
        </w:rPr>
        <w:t xml:space="preserve">(1) </w:t>
      </w:r>
      <w:hyperlink r:id="rId9" w:history="1">
        <w:r w:rsidR="001121B6" w:rsidRPr="001C621F">
          <w:rPr>
            <w:rStyle w:val="Hyperlink"/>
            <w:lang w:val="en-US" w:eastAsia="en-US"/>
          </w:rPr>
          <w:t>http://trionfi.com/</w:t>
        </w:r>
        <w:r w:rsidR="00C00B48">
          <w:rPr>
            <w:rStyle w:val="Hyperlink"/>
            <w:lang w:val="en-US" w:eastAsia="en-US"/>
          </w:rPr>
          <w:t xml:space="preserve">Naibi </w:t>
        </w:r>
        <w:r w:rsidR="001121B6" w:rsidRPr="001C621F">
          <w:rPr>
            <w:rStyle w:val="Hyperlink"/>
            <w:lang w:val="en-US" w:eastAsia="en-US"/>
          </w:rPr>
          <w:t>-on-sale</w:t>
        </w:r>
      </w:hyperlink>
      <w:r w:rsidRPr="001C621F">
        <w:rPr>
          <w:lang w:val="en-US" w:eastAsia="en-US"/>
        </w:rPr>
        <w:t>.</w:t>
      </w:r>
    </w:p>
    <w:p w:rsidR="001121B6" w:rsidRPr="00280D9F" w:rsidRDefault="001121B6" w:rsidP="001121B6">
      <w:pPr>
        <w:ind w:left="284" w:hanging="284"/>
        <w:rPr>
          <w:lang w:val="en-US" w:eastAsia="en-US"/>
        </w:rPr>
      </w:pPr>
      <w:r w:rsidRPr="00280D9F">
        <w:rPr>
          <w:lang w:val="en-US" w:eastAsia="en-US"/>
        </w:rPr>
        <w:lastRenderedPageBreak/>
        <w:t xml:space="preserve">(2) </w:t>
      </w:r>
      <w:hyperlink r:id="rId10" w:history="1">
        <w:r w:rsidR="00280D9F" w:rsidRPr="00E84DA8">
          <w:rPr>
            <w:rStyle w:val="Hyperlink"/>
            <w:lang w:val="en-US" w:eastAsia="en-US"/>
          </w:rPr>
          <w:t>http://trionfi.com/Naibi-doppi-scempi</w:t>
        </w:r>
      </w:hyperlink>
      <w:r w:rsidRPr="00280D9F">
        <w:rPr>
          <w:lang w:val="en-US" w:eastAsia="en-US"/>
        </w:rPr>
        <w:t xml:space="preserve"> </w:t>
      </w:r>
    </w:p>
    <w:p w:rsidR="003A60EB" w:rsidRPr="00280D9F" w:rsidRDefault="001121B6" w:rsidP="00A3280B">
      <w:pPr>
        <w:ind w:left="284" w:hanging="284"/>
        <w:rPr>
          <w:lang w:eastAsia="en-US"/>
        </w:rPr>
      </w:pPr>
      <w:r w:rsidRPr="00280D9F">
        <w:rPr>
          <w:lang w:eastAsia="en-US"/>
        </w:rPr>
        <w:t xml:space="preserve">(3) </w:t>
      </w:r>
      <w:hyperlink r:id="rId11" w:history="1">
        <w:r w:rsidR="003A60EB" w:rsidRPr="00280D9F">
          <w:rPr>
            <w:rStyle w:val="Hyperlink"/>
            <w:lang w:eastAsia="en-US"/>
          </w:rPr>
          <w:t>http://archiviostato.si.it/AW/main.htm?aggid=35920</w:t>
        </w:r>
      </w:hyperlink>
      <w:r w:rsidR="003A60EB" w:rsidRPr="00280D9F">
        <w:rPr>
          <w:lang w:eastAsia="en-US"/>
        </w:rPr>
        <w:t xml:space="preserve"> </w:t>
      </w:r>
    </w:p>
    <w:p w:rsidR="00A3280B" w:rsidRDefault="003A60EB" w:rsidP="00A3280B">
      <w:pPr>
        <w:ind w:left="284" w:hanging="284"/>
        <w:rPr>
          <w:lang w:eastAsia="en-US"/>
        </w:rPr>
      </w:pPr>
      <w:r>
        <w:rPr>
          <w:lang w:eastAsia="en-US"/>
        </w:rPr>
        <w:t xml:space="preserve">(4) </w:t>
      </w:r>
      <w:r w:rsidR="00280D9F" w:rsidRPr="00280D9F">
        <w:rPr>
          <w:lang w:eastAsia="en-US"/>
        </w:rPr>
        <w:t>ASSI</w:t>
      </w:r>
      <w:r w:rsidR="001121B6" w:rsidRPr="001121B6">
        <w:rPr>
          <w:lang w:eastAsia="en-US"/>
        </w:rPr>
        <w:t xml:space="preserve">, </w:t>
      </w:r>
      <w:r w:rsidR="001121B6" w:rsidRPr="00C00B48">
        <w:rPr>
          <w:i/>
          <w:lang w:eastAsia="en-US"/>
        </w:rPr>
        <w:t>Statuti dello Stato</w:t>
      </w:r>
      <w:r w:rsidR="001121B6" w:rsidRPr="001121B6">
        <w:rPr>
          <w:lang w:eastAsia="en-US"/>
        </w:rPr>
        <w:t xml:space="preserve">, </w:t>
      </w:r>
      <w:r w:rsidR="0028788C">
        <w:rPr>
          <w:lang w:eastAsia="en-US"/>
        </w:rPr>
        <w:t xml:space="preserve">64, </w:t>
      </w:r>
      <w:r w:rsidR="001121B6" w:rsidRPr="001121B6">
        <w:rPr>
          <w:lang w:eastAsia="en-US"/>
        </w:rPr>
        <w:t>Massa Marittima</w:t>
      </w:r>
      <w:r w:rsidR="00A3280B">
        <w:rPr>
          <w:lang w:eastAsia="en-US"/>
        </w:rPr>
        <w:t>.</w:t>
      </w:r>
    </w:p>
    <w:p w:rsidR="0028788C" w:rsidRDefault="003A60EB" w:rsidP="00A3280B">
      <w:pPr>
        <w:ind w:left="284" w:hanging="284"/>
      </w:pPr>
      <w:r>
        <w:rPr>
          <w:lang w:eastAsia="en-US"/>
        </w:rPr>
        <w:t>(5</w:t>
      </w:r>
      <w:r w:rsidR="00A449E1">
        <w:rPr>
          <w:lang w:eastAsia="en-US"/>
        </w:rPr>
        <w:t xml:space="preserve">) </w:t>
      </w:r>
      <w:r w:rsidR="00A3280B" w:rsidRPr="00C00B48">
        <w:rPr>
          <w:rFonts w:eastAsia="Times New Roman"/>
          <w:i/>
        </w:rPr>
        <w:t>Scacchi e scienze applicate</w:t>
      </w:r>
      <w:r w:rsidR="00A3280B">
        <w:rPr>
          <w:rFonts w:eastAsia="Times New Roman"/>
        </w:rPr>
        <w:t>, 11 (1993) 21-23</w:t>
      </w:r>
      <w:r w:rsidR="00A3280B">
        <w:t xml:space="preserve">; </w:t>
      </w:r>
      <w:r w:rsidR="00A3280B" w:rsidRPr="00C00B48">
        <w:rPr>
          <w:rFonts w:eastAsia="Times New Roman"/>
          <w:i/>
        </w:rPr>
        <w:t>Eteroscacco</w:t>
      </w:r>
      <w:r w:rsidR="00A3280B">
        <w:rPr>
          <w:rFonts w:eastAsia="Times New Roman"/>
        </w:rPr>
        <w:t>, 17 N. 3 (1994) 40</w:t>
      </w:r>
      <w:r w:rsidR="00A3280B">
        <w:t xml:space="preserve">. </w:t>
      </w:r>
    </w:p>
    <w:p w:rsidR="00036A43" w:rsidRPr="001C621F" w:rsidRDefault="00036A43" w:rsidP="00A3280B">
      <w:pPr>
        <w:ind w:left="284" w:hanging="284"/>
        <w:rPr>
          <w:lang w:val="en-US"/>
        </w:rPr>
      </w:pPr>
    </w:p>
    <w:sectPr w:rsidR="00036A43" w:rsidRPr="001C621F" w:rsidSect="000F7A1E">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2C" w:rsidRDefault="0021232C" w:rsidP="004213CB">
      <w:r>
        <w:separator/>
      </w:r>
    </w:p>
  </w:endnote>
  <w:endnote w:type="continuationSeparator" w:id="0">
    <w:p w:rsidR="0021232C" w:rsidRDefault="0021232C" w:rsidP="0042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CB" w:rsidRDefault="0042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2C" w:rsidRDefault="0021232C" w:rsidP="004213CB">
      <w:r>
        <w:separator/>
      </w:r>
    </w:p>
  </w:footnote>
  <w:footnote w:type="continuationSeparator" w:id="0">
    <w:p w:rsidR="0021232C" w:rsidRDefault="0021232C" w:rsidP="0042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CB" w:rsidRDefault="00421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F4"/>
    <w:rsid w:val="0001298D"/>
    <w:rsid w:val="00016A05"/>
    <w:rsid w:val="00023B6F"/>
    <w:rsid w:val="000270A7"/>
    <w:rsid w:val="0003095D"/>
    <w:rsid w:val="00031794"/>
    <w:rsid w:val="00032C58"/>
    <w:rsid w:val="00034DCA"/>
    <w:rsid w:val="00036A43"/>
    <w:rsid w:val="00037911"/>
    <w:rsid w:val="00042D0C"/>
    <w:rsid w:val="000432A7"/>
    <w:rsid w:val="0004672D"/>
    <w:rsid w:val="00050665"/>
    <w:rsid w:val="000517F2"/>
    <w:rsid w:val="00052F65"/>
    <w:rsid w:val="000534DB"/>
    <w:rsid w:val="000544AA"/>
    <w:rsid w:val="00055224"/>
    <w:rsid w:val="00066684"/>
    <w:rsid w:val="00070261"/>
    <w:rsid w:val="000724F7"/>
    <w:rsid w:val="00073381"/>
    <w:rsid w:val="00084B4C"/>
    <w:rsid w:val="00086BDA"/>
    <w:rsid w:val="0009000D"/>
    <w:rsid w:val="000904D7"/>
    <w:rsid w:val="00094BD5"/>
    <w:rsid w:val="000A38D4"/>
    <w:rsid w:val="000B2824"/>
    <w:rsid w:val="000B4F78"/>
    <w:rsid w:val="000C57E0"/>
    <w:rsid w:val="000D5094"/>
    <w:rsid w:val="000E194C"/>
    <w:rsid w:val="000E2B13"/>
    <w:rsid w:val="000F239B"/>
    <w:rsid w:val="000F7A1E"/>
    <w:rsid w:val="00111615"/>
    <w:rsid w:val="001121B6"/>
    <w:rsid w:val="00115CFA"/>
    <w:rsid w:val="00126557"/>
    <w:rsid w:val="001273FD"/>
    <w:rsid w:val="00133F2F"/>
    <w:rsid w:val="001372C2"/>
    <w:rsid w:val="00142D85"/>
    <w:rsid w:val="00152AFD"/>
    <w:rsid w:val="0016379F"/>
    <w:rsid w:val="00176A5D"/>
    <w:rsid w:val="00177A40"/>
    <w:rsid w:val="00184125"/>
    <w:rsid w:val="00184CF3"/>
    <w:rsid w:val="0019263A"/>
    <w:rsid w:val="00192EFE"/>
    <w:rsid w:val="001B04BE"/>
    <w:rsid w:val="001C139C"/>
    <w:rsid w:val="001C3984"/>
    <w:rsid w:val="001C621F"/>
    <w:rsid w:val="001E30C5"/>
    <w:rsid w:val="001E38EB"/>
    <w:rsid w:val="001E5E67"/>
    <w:rsid w:val="001E627D"/>
    <w:rsid w:val="001F17D0"/>
    <w:rsid w:val="00210B08"/>
    <w:rsid w:val="0021232C"/>
    <w:rsid w:val="00213C9F"/>
    <w:rsid w:val="00220ABB"/>
    <w:rsid w:val="002305C0"/>
    <w:rsid w:val="002332F7"/>
    <w:rsid w:val="00236014"/>
    <w:rsid w:val="00243259"/>
    <w:rsid w:val="00255BC3"/>
    <w:rsid w:val="00261610"/>
    <w:rsid w:val="00264467"/>
    <w:rsid w:val="00280D9F"/>
    <w:rsid w:val="00282520"/>
    <w:rsid w:val="00284C73"/>
    <w:rsid w:val="0028788C"/>
    <w:rsid w:val="002909CA"/>
    <w:rsid w:val="002911E4"/>
    <w:rsid w:val="00294EBD"/>
    <w:rsid w:val="002950C7"/>
    <w:rsid w:val="002C1CA2"/>
    <w:rsid w:val="002C7543"/>
    <w:rsid w:val="002D684B"/>
    <w:rsid w:val="002E0FE0"/>
    <w:rsid w:val="002E41AC"/>
    <w:rsid w:val="002F1C8C"/>
    <w:rsid w:val="002F1D7C"/>
    <w:rsid w:val="002F5076"/>
    <w:rsid w:val="00301F4C"/>
    <w:rsid w:val="00303343"/>
    <w:rsid w:val="00311452"/>
    <w:rsid w:val="00330450"/>
    <w:rsid w:val="00331FED"/>
    <w:rsid w:val="003366EB"/>
    <w:rsid w:val="00366E5D"/>
    <w:rsid w:val="00390A62"/>
    <w:rsid w:val="00393259"/>
    <w:rsid w:val="003A60EB"/>
    <w:rsid w:val="003D15A4"/>
    <w:rsid w:val="003E601A"/>
    <w:rsid w:val="003E7838"/>
    <w:rsid w:val="004213CB"/>
    <w:rsid w:val="00426492"/>
    <w:rsid w:val="0044375C"/>
    <w:rsid w:val="00450F0C"/>
    <w:rsid w:val="00452F70"/>
    <w:rsid w:val="004579DC"/>
    <w:rsid w:val="00462371"/>
    <w:rsid w:val="0047364D"/>
    <w:rsid w:val="004759F3"/>
    <w:rsid w:val="004832AE"/>
    <w:rsid w:val="004A58EE"/>
    <w:rsid w:val="004C5A2E"/>
    <w:rsid w:val="004C71B1"/>
    <w:rsid w:val="004D0D46"/>
    <w:rsid w:val="004D5552"/>
    <w:rsid w:val="00502FFF"/>
    <w:rsid w:val="00504A07"/>
    <w:rsid w:val="00512D81"/>
    <w:rsid w:val="0051444B"/>
    <w:rsid w:val="00517400"/>
    <w:rsid w:val="00537B14"/>
    <w:rsid w:val="00547FB4"/>
    <w:rsid w:val="00561759"/>
    <w:rsid w:val="00565C4C"/>
    <w:rsid w:val="00567B1B"/>
    <w:rsid w:val="00576CBA"/>
    <w:rsid w:val="005822DB"/>
    <w:rsid w:val="00583325"/>
    <w:rsid w:val="005845F2"/>
    <w:rsid w:val="00585B5E"/>
    <w:rsid w:val="005868F2"/>
    <w:rsid w:val="005A3DB6"/>
    <w:rsid w:val="005B1C00"/>
    <w:rsid w:val="005B4CAB"/>
    <w:rsid w:val="005B7134"/>
    <w:rsid w:val="005C2C4B"/>
    <w:rsid w:val="005F5C5B"/>
    <w:rsid w:val="00610825"/>
    <w:rsid w:val="0062376A"/>
    <w:rsid w:val="006301A3"/>
    <w:rsid w:val="00642082"/>
    <w:rsid w:val="00646013"/>
    <w:rsid w:val="006460CE"/>
    <w:rsid w:val="006664AD"/>
    <w:rsid w:val="00670D69"/>
    <w:rsid w:val="006807F4"/>
    <w:rsid w:val="00690CA6"/>
    <w:rsid w:val="006B28E5"/>
    <w:rsid w:val="006E1294"/>
    <w:rsid w:val="00725AB5"/>
    <w:rsid w:val="007267D2"/>
    <w:rsid w:val="007446E3"/>
    <w:rsid w:val="00751ED3"/>
    <w:rsid w:val="00752EC1"/>
    <w:rsid w:val="0075534C"/>
    <w:rsid w:val="007556FC"/>
    <w:rsid w:val="0075577F"/>
    <w:rsid w:val="0077636A"/>
    <w:rsid w:val="007919BB"/>
    <w:rsid w:val="0079799B"/>
    <w:rsid w:val="007B52D6"/>
    <w:rsid w:val="007B760F"/>
    <w:rsid w:val="007D5269"/>
    <w:rsid w:val="007D765D"/>
    <w:rsid w:val="007F1921"/>
    <w:rsid w:val="008018CD"/>
    <w:rsid w:val="00813C9B"/>
    <w:rsid w:val="00814B76"/>
    <w:rsid w:val="0082745B"/>
    <w:rsid w:val="00830C14"/>
    <w:rsid w:val="00833780"/>
    <w:rsid w:val="0083600B"/>
    <w:rsid w:val="00845DBB"/>
    <w:rsid w:val="0086180B"/>
    <w:rsid w:val="0086249C"/>
    <w:rsid w:val="0086285C"/>
    <w:rsid w:val="008736FE"/>
    <w:rsid w:val="00874023"/>
    <w:rsid w:val="00874C78"/>
    <w:rsid w:val="00875A24"/>
    <w:rsid w:val="00877740"/>
    <w:rsid w:val="0088205B"/>
    <w:rsid w:val="00882597"/>
    <w:rsid w:val="00883C41"/>
    <w:rsid w:val="0089124C"/>
    <w:rsid w:val="008914DF"/>
    <w:rsid w:val="00895427"/>
    <w:rsid w:val="008A281A"/>
    <w:rsid w:val="008A4BF5"/>
    <w:rsid w:val="008B2F7D"/>
    <w:rsid w:val="008B4E96"/>
    <w:rsid w:val="008C0DAE"/>
    <w:rsid w:val="008E32CE"/>
    <w:rsid w:val="0090206C"/>
    <w:rsid w:val="009162EC"/>
    <w:rsid w:val="00924461"/>
    <w:rsid w:val="00936AD8"/>
    <w:rsid w:val="009451E5"/>
    <w:rsid w:val="00947127"/>
    <w:rsid w:val="0095579A"/>
    <w:rsid w:val="00956AB7"/>
    <w:rsid w:val="009624AF"/>
    <w:rsid w:val="00963004"/>
    <w:rsid w:val="00966C5B"/>
    <w:rsid w:val="00973017"/>
    <w:rsid w:val="00983F24"/>
    <w:rsid w:val="00985F6A"/>
    <w:rsid w:val="00991358"/>
    <w:rsid w:val="009A0660"/>
    <w:rsid w:val="009B403F"/>
    <w:rsid w:val="009B5303"/>
    <w:rsid w:val="009B5BC4"/>
    <w:rsid w:val="009C18B2"/>
    <w:rsid w:val="009D596A"/>
    <w:rsid w:val="009E4699"/>
    <w:rsid w:val="009E54E5"/>
    <w:rsid w:val="00A03161"/>
    <w:rsid w:val="00A0486D"/>
    <w:rsid w:val="00A1062F"/>
    <w:rsid w:val="00A23B4D"/>
    <w:rsid w:val="00A3268C"/>
    <w:rsid w:val="00A3280B"/>
    <w:rsid w:val="00A32C2C"/>
    <w:rsid w:val="00A360D3"/>
    <w:rsid w:val="00A449E1"/>
    <w:rsid w:val="00A4602C"/>
    <w:rsid w:val="00A57B66"/>
    <w:rsid w:val="00A66AB8"/>
    <w:rsid w:val="00A73479"/>
    <w:rsid w:val="00A912DC"/>
    <w:rsid w:val="00A92D2B"/>
    <w:rsid w:val="00AA5F09"/>
    <w:rsid w:val="00AB0A6A"/>
    <w:rsid w:val="00AB0BCF"/>
    <w:rsid w:val="00AD38A9"/>
    <w:rsid w:val="00AD3AAF"/>
    <w:rsid w:val="00AD4D3D"/>
    <w:rsid w:val="00AD5CD5"/>
    <w:rsid w:val="00AE5EEE"/>
    <w:rsid w:val="00AE70A0"/>
    <w:rsid w:val="00AF1F03"/>
    <w:rsid w:val="00AF5F96"/>
    <w:rsid w:val="00AF7A91"/>
    <w:rsid w:val="00B1332E"/>
    <w:rsid w:val="00B148E7"/>
    <w:rsid w:val="00B15653"/>
    <w:rsid w:val="00B164CC"/>
    <w:rsid w:val="00B4698A"/>
    <w:rsid w:val="00B567D2"/>
    <w:rsid w:val="00B62B11"/>
    <w:rsid w:val="00B630CF"/>
    <w:rsid w:val="00B73088"/>
    <w:rsid w:val="00B86DA2"/>
    <w:rsid w:val="00B92B6F"/>
    <w:rsid w:val="00B93725"/>
    <w:rsid w:val="00B95868"/>
    <w:rsid w:val="00B96060"/>
    <w:rsid w:val="00BB3FE1"/>
    <w:rsid w:val="00BB741C"/>
    <w:rsid w:val="00BC2BC8"/>
    <w:rsid w:val="00BC308F"/>
    <w:rsid w:val="00BC3DC2"/>
    <w:rsid w:val="00BD19FE"/>
    <w:rsid w:val="00BD40F3"/>
    <w:rsid w:val="00BD6E6D"/>
    <w:rsid w:val="00BE06E3"/>
    <w:rsid w:val="00BE4F40"/>
    <w:rsid w:val="00C00B48"/>
    <w:rsid w:val="00C07F28"/>
    <w:rsid w:val="00C120A2"/>
    <w:rsid w:val="00C14DCA"/>
    <w:rsid w:val="00C15094"/>
    <w:rsid w:val="00C201E5"/>
    <w:rsid w:val="00C216D9"/>
    <w:rsid w:val="00C235CE"/>
    <w:rsid w:val="00C4353A"/>
    <w:rsid w:val="00C7062B"/>
    <w:rsid w:val="00C71ED4"/>
    <w:rsid w:val="00C728E3"/>
    <w:rsid w:val="00C806F1"/>
    <w:rsid w:val="00C852B4"/>
    <w:rsid w:val="00C855A4"/>
    <w:rsid w:val="00C86BEB"/>
    <w:rsid w:val="00C94705"/>
    <w:rsid w:val="00CA0AE4"/>
    <w:rsid w:val="00CA385C"/>
    <w:rsid w:val="00CC1CF7"/>
    <w:rsid w:val="00CC5712"/>
    <w:rsid w:val="00CD46B7"/>
    <w:rsid w:val="00CE2598"/>
    <w:rsid w:val="00CE4354"/>
    <w:rsid w:val="00CE7A1C"/>
    <w:rsid w:val="00D00353"/>
    <w:rsid w:val="00D02622"/>
    <w:rsid w:val="00D05F83"/>
    <w:rsid w:val="00D064EB"/>
    <w:rsid w:val="00D15835"/>
    <w:rsid w:val="00D25551"/>
    <w:rsid w:val="00D520A1"/>
    <w:rsid w:val="00D6191C"/>
    <w:rsid w:val="00D62C39"/>
    <w:rsid w:val="00D644DE"/>
    <w:rsid w:val="00D65D92"/>
    <w:rsid w:val="00D70E55"/>
    <w:rsid w:val="00D74BFE"/>
    <w:rsid w:val="00D765F4"/>
    <w:rsid w:val="00D812B6"/>
    <w:rsid w:val="00D8501F"/>
    <w:rsid w:val="00D9740D"/>
    <w:rsid w:val="00D978A9"/>
    <w:rsid w:val="00DC5B60"/>
    <w:rsid w:val="00DD257F"/>
    <w:rsid w:val="00DD594C"/>
    <w:rsid w:val="00DE3DCD"/>
    <w:rsid w:val="00DE5B1C"/>
    <w:rsid w:val="00DF709A"/>
    <w:rsid w:val="00E05237"/>
    <w:rsid w:val="00E0778F"/>
    <w:rsid w:val="00E10495"/>
    <w:rsid w:val="00E11886"/>
    <w:rsid w:val="00E27B73"/>
    <w:rsid w:val="00E31A4D"/>
    <w:rsid w:val="00E3289B"/>
    <w:rsid w:val="00E32C85"/>
    <w:rsid w:val="00E3309A"/>
    <w:rsid w:val="00E47975"/>
    <w:rsid w:val="00E57952"/>
    <w:rsid w:val="00E67450"/>
    <w:rsid w:val="00E85EE7"/>
    <w:rsid w:val="00E942CB"/>
    <w:rsid w:val="00EA1BAF"/>
    <w:rsid w:val="00EB39CD"/>
    <w:rsid w:val="00EC0DF7"/>
    <w:rsid w:val="00EC2DA5"/>
    <w:rsid w:val="00EC53F8"/>
    <w:rsid w:val="00EC5454"/>
    <w:rsid w:val="00ED6B3B"/>
    <w:rsid w:val="00EE0A83"/>
    <w:rsid w:val="00EE1DC7"/>
    <w:rsid w:val="00EE3924"/>
    <w:rsid w:val="00EF0A92"/>
    <w:rsid w:val="00EF6B83"/>
    <w:rsid w:val="00F0207B"/>
    <w:rsid w:val="00F130AD"/>
    <w:rsid w:val="00F30CC9"/>
    <w:rsid w:val="00F36B73"/>
    <w:rsid w:val="00F47EA9"/>
    <w:rsid w:val="00F77817"/>
    <w:rsid w:val="00F80728"/>
    <w:rsid w:val="00F838AB"/>
    <w:rsid w:val="00F83CA8"/>
    <w:rsid w:val="00F920C4"/>
    <w:rsid w:val="00FA684A"/>
    <w:rsid w:val="00FC4791"/>
    <w:rsid w:val="00FD2740"/>
    <w:rsid w:val="00FD2864"/>
    <w:rsid w:val="00FD6A72"/>
    <w:rsid w:val="00FE170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1121B6"/>
    <w:rPr>
      <w:color w:val="0000FF" w:themeColor="hyperlink"/>
      <w:u w:val="single"/>
    </w:rPr>
  </w:style>
  <w:style w:type="paragraph" w:styleId="Header">
    <w:name w:val="header"/>
    <w:basedOn w:val="Normal"/>
    <w:link w:val="HeaderChar"/>
    <w:uiPriority w:val="99"/>
    <w:unhideWhenUsed/>
    <w:rsid w:val="004213CB"/>
    <w:pPr>
      <w:tabs>
        <w:tab w:val="center" w:pos="4819"/>
        <w:tab w:val="right" w:pos="9638"/>
      </w:tabs>
    </w:pPr>
  </w:style>
  <w:style w:type="character" w:customStyle="1" w:styleId="HeaderChar">
    <w:name w:val="Header Char"/>
    <w:basedOn w:val="DefaultParagraphFont"/>
    <w:link w:val="Header"/>
    <w:uiPriority w:val="99"/>
    <w:rsid w:val="004213CB"/>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4213CB"/>
    <w:pPr>
      <w:tabs>
        <w:tab w:val="center" w:pos="4819"/>
        <w:tab w:val="right" w:pos="9638"/>
      </w:tabs>
    </w:pPr>
  </w:style>
  <w:style w:type="character" w:customStyle="1" w:styleId="FooterChar">
    <w:name w:val="Footer Char"/>
    <w:basedOn w:val="DefaultParagraphFont"/>
    <w:link w:val="Footer"/>
    <w:uiPriority w:val="99"/>
    <w:semiHidden/>
    <w:rsid w:val="004213CB"/>
    <w:rPr>
      <w:rFonts w:ascii="Times New Roman" w:eastAsiaTheme="minorEastAsia" w:hAnsi="Times New Roman" w:cs="Times New Roman"/>
      <w:sz w:val="24"/>
      <w:szCs w:val="24"/>
      <w:lang w:eastAsia="it-IT"/>
    </w:rPr>
  </w:style>
  <w:style w:type="paragraph" w:styleId="BalloonText">
    <w:name w:val="Balloon Text"/>
    <w:basedOn w:val="Normal"/>
    <w:link w:val="BalloonTextChar"/>
    <w:uiPriority w:val="99"/>
    <w:semiHidden/>
    <w:unhideWhenUsed/>
    <w:rsid w:val="00280D9F"/>
    <w:rPr>
      <w:rFonts w:ascii="Tahoma" w:hAnsi="Tahoma" w:cs="Tahoma"/>
      <w:sz w:val="16"/>
      <w:szCs w:val="16"/>
    </w:rPr>
  </w:style>
  <w:style w:type="character" w:customStyle="1" w:styleId="BalloonTextChar">
    <w:name w:val="Balloon Text Char"/>
    <w:basedOn w:val="DefaultParagraphFont"/>
    <w:link w:val="BalloonText"/>
    <w:uiPriority w:val="99"/>
    <w:semiHidden/>
    <w:rsid w:val="00280D9F"/>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1121B6"/>
    <w:rPr>
      <w:color w:val="0000FF" w:themeColor="hyperlink"/>
      <w:u w:val="single"/>
    </w:rPr>
  </w:style>
  <w:style w:type="paragraph" w:styleId="Header">
    <w:name w:val="header"/>
    <w:basedOn w:val="Normal"/>
    <w:link w:val="HeaderChar"/>
    <w:uiPriority w:val="99"/>
    <w:unhideWhenUsed/>
    <w:rsid w:val="004213CB"/>
    <w:pPr>
      <w:tabs>
        <w:tab w:val="center" w:pos="4819"/>
        <w:tab w:val="right" w:pos="9638"/>
      </w:tabs>
    </w:pPr>
  </w:style>
  <w:style w:type="character" w:customStyle="1" w:styleId="HeaderChar">
    <w:name w:val="Header Char"/>
    <w:basedOn w:val="DefaultParagraphFont"/>
    <w:link w:val="Header"/>
    <w:uiPriority w:val="99"/>
    <w:rsid w:val="004213CB"/>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4213CB"/>
    <w:pPr>
      <w:tabs>
        <w:tab w:val="center" w:pos="4819"/>
        <w:tab w:val="right" w:pos="9638"/>
      </w:tabs>
    </w:pPr>
  </w:style>
  <w:style w:type="character" w:customStyle="1" w:styleId="FooterChar">
    <w:name w:val="Footer Char"/>
    <w:basedOn w:val="DefaultParagraphFont"/>
    <w:link w:val="Footer"/>
    <w:uiPriority w:val="99"/>
    <w:semiHidden/>
    <w:rsid w:val="004213CB"/>
    <w:rPr>
      <w:rFonts w:ascii="Times New Roman" w:eastAsiaTheme="minorEastAsia" w:hAnsi="Times New Roman" w:cs="Times New Roman"/>
      <w:sz w:val="24"/>
      <w:szCs w:val="24"/>
      <w:lang w:eastAsia="it-IT"/>
    </w:rPr>
  </w:style>
  <w:style w:type="paragraph" w:styleId="BalloonText">
    <w:name w:val="Balloon Text"/>
    <w:basedOn w:val="Normal"/>
    <w:link w:val="BalloonTextChar"/>
    <w:uiPriority w:val="99"/>
    <w:semiHidden/>
    <w:unhideWhenUsed/>
    <w:rsid w:val="00280D9F"/>
    <w:rPr>
      <w:rFonts w:ascii="Tahoma" w:hAnsi="Tahoma" w:cs="Tahoma"/>
      <w:sz w:val="16"/>
      <w:szCs w:val="16"/>
    </w:rPr>
  </w:style>
  <w:style w:type="character" w:customStyle="1" w:styleId="BalloonTextChar">
    <w:name w:val="Balloon Text Char"/>
    <w:basedOn w:val="DefaultParagraphFont"/>
    <w:link w:val="BalloonText"/>
    <w:uiPriority w:val="99"/>
    <w:semiHidden/>
    <w:rsid w:val="00280D9F"/>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rchiviostato.si.it/AW/main.htm?aggid=359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ionfi.com/Naibi-doppi-scempi" TargetMode="External"/><Relationship Id="rId4" Type="http://schemas.openxmlformats.org/officeDocument/2006/relationships/webSettings" Target="webSettings.xml"/><Relationship Id="rId9" Type="http://schemas.openxmlformats.org/officeDocument/2006/relationships/hyperlink" Target="http://trionfi.com/naibi-on-sal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6272</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2012-03-07T15:02:00Z</cp:lastPrinted>
  <dcterms:created xsi:type="dcterms:W3CDTF">2013-11-27T13:42:00Z</dcterms:created>
  <dcterms:modified xsi:type="dcterms:W3CDTF">2013-11-27T13:42:00Z</dcterms:modified>
</cp:coreProperties>
</file>